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25403</wp:posOffset>
                </wp:positionH>
                <wp:positionV relativeFrom="paragraph">
                  <wp:posOffset>0</wp:posOffset>
                </wp:positionV>
                <wp:extent cx="6134100" cy="770890"/>
                <wp:effectExtent b="0" l="0" r="0" t="0"/>
                <wp:wrapNone/>
                <wp:docPr id="58" name=""/>
                <a:graphic>
                  <a:graphicData uri="http://schemas.microsoft.com/office/word/2010/wordprocessingGroup">
                    <wpg:wgp>
                      <wpg:cNvGrpSpPr/>
                      <wpg:grpSpPr>
                        <a:xfrm>
                          <a:off x="2278950" y="3394550"/>
                          <a:ext cx="6134100" cy="770890"/>
                          <a:chOff x="2278950" y="3394550"/>
                          <a:chExt cx="6134100" cy="770900"/>
                        </a:xfrm>
                      </wpg:grpSpPr>
                      <wpg:grpSp>
                        <wpg:cNvGrpSpPr/>
                        <wpg:grpSpPr>
                          <a:xfrm>
                            <a:off x="2278950" y="3394555"/>
                            <a:ext cx="6134100" cy="770890"/>
                            <a:chOff x="2278950" y="3394550"/>
                            <a:chExt cx="6134100" cy="770900"/>
                          </a:xfrm>
                        </wpg:grpSpPr>
                        <wps:wsp>
                          <wps:cNvSpPr/>
                          <wps:cNvPr id="3" name="Shape 3"/>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16" name="Shape 16"/>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18" name="Shape 18"/>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20" name="Shape 20"/>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0" y="0"/>
                                    <a:chExt cx="6134100" cy="770890"/>
                                  </a:xfrm>
                                </wpg:grpSpPr>
                                <wps:wsp>
                                  <wps:cNvSpPr/>
                                  <wps:cNvPr id="22" name="Shape 22"/>
                                  <wps:spPr>
                                    <a:xfrm>
                                      <a:off x="0" y="0"/>
                                      <a:ext cx="6134100" cy="770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3" name="Shape 23"/>
                                    <pic:cNvPicPr preferRelativeResize="0"/>
                                  </pic:nvPicPr>
                                  <pic:blipFill rotWithShape="1">
                                    <a:blip r:embed="rId7">
                                      <a:alphaModFix/>
                                    </a:blip>
                                    <a:srcRect b="0" l="0" r="0" t="0"/>
                                    <a:stretch/>
                                  </pic:blipFill>
                                  <pic:spPr>
                                    <a:xfrm>
                                      <a:off x="0" y="0"/>
                                      <a:ext cx="1877695" cy="770890"/>
                                    </a:xfrm>
                                    <a:prstGeom prst="rect">
                                      <a:avLst/>
                                    </a:prstGeom>
                                    <a:noFill/>
                                    <a:ln>
                                      <a:noFill/>
                                    </a:ln>
                                  </pic:spPr>
                                </pic:pic>
                                <wps:wsp>
                                  <wps:cNvSpPr/>
                                  <wps:cNvPr id="24" name="Shape 24"/>
                                  <wps:spPr>
                                    <a:xfrm>
                                      <a:off x="2019300" y="161925"/>
                                      <a:ext cx="4114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t xml:space="preserve">DZIENNIK UNIWERSYTETU WARSZAWSKIEGO</w:t>
                                        </w:r>
                                      </w:p>
                                      <w:p w:rsidR="00000000" w:rsidDel="00000000" w:rsidP="00000000" w:rsidRDefault="00000000" w:rsidRPr="00000000">
                                        <w:pPr>
                                          <w:spacing w:after="0" w:before="0" w:line="240"/>
                                          <w:ind w:left="1275" w:right="0" w:firstLine="5100"/>
                                          <w:jc w:val="left"/>
                                          <w:textDirection w:val="btLr"/>
                                        </w:pPr>
                                        <w:r w:rsidDel="00000000" w:rsidR="00000000" w:rsidRPr="00000000">
                                          <w:rPr>
                                            <w:rFonts w:ascii="Arial" w:cs="Arial" w:eastAsia="Arial" w:hAnsi="Arial"/>
                                            <w:b w:val="1"/>
                                            <w:i w:val="0"/>
                                            <w:smallCaps w:val="1"/>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RADY DYDAKTYCZNE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25403</wp:posOffset>
                </wp:positionH>
                <wp:positionV relativeFrom="paragraph">
                  <wp:posOffset>0</wp:posOffset>
                </wp:positionV>
                <wp:extent cx="6134100" cy="770890"/>
                <wp:effectExtent b="0" l="0" r="0" t="0"/>
                <wp:wrapNone/>
                <wp:docPr id="5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25403</wp:posOffset>
                </wp:positionH>
                <wp:positionV relativeFrom="paragraph">
                  <wp:posOffset>0</wp:posOffset>
                </wp:positionV>
                <wp:extent cx="6134100" cy="770890"/>
                <wp:effectExtent b="0" l="0" r="0" t="0"/>
                <wp:wrapNone/>
                <wp:docPr id="57" name=""/>
                <a:graphic>
                  <a:graphicData uri="http://schemas.microsoft.com/office/word/2010/wordprocessingGroup">
                    <wpg:wgp>
                      <wpg:cNvGrpSpPr/>
                      <wpg:grpSpPr>
                        <a:xfrm>
                          <a:off x="2278950" y="3394550"/>
                          <a:ext cx="6134100" cy="770890"/>
                          <a:chOff x="2278950" y="3394550"/>
                          <a:chExt cx="6134100" cy="770900"/>
                        </a:xfrm>
                      </wpg:grpSpPr>
                      <wpg:grpSp>
                        <wpg:cNvGrpSpPr/>
                        <wpg:grpSpPr>
                          <a:xfrm>
                            <a:off x="2278950" y="3394555"/>
                            <a:ext cx="6134100" cy="770890"/>
                            <a:chOff x="2278950" y="3394550"/>
                            <a:chExt cx="6134100" cy="770900"/>
                          </a:xfrm>
                        </wpg:grpSpPr>
                        <wps:wsp>
                          <wps:cNvSpPr/>
                          <wps:cNvPr id="3" name="Shape 3"/>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5" name="Shape 5"/>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7" name="Shape 7"/>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9" name="Shape 9"/>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0" y="0"/>
                                    <a:chExt cx="6134100" cy="770890"/>
                                  </a:xfrm>
                                </wpg:grpSpPr>
                                <wps:wsp>
                                  <wps:cNvSpPr/>
                                  <wps:cNvPr id="11" name="Shape 11"/>
                                  <wps:spPr>
                                    <a:xfrm>
                                      <a:off x="0" y="0"/>
                                      <a:ext cx="6134100" cy="770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7">
                                      <a:alphaModFix/>
                                    </a:blip>
                                    <a:srcRect b="0" l="0" r="0" t="0"/>
                                    <a:stretch/>
                                  </pic:blipFill>
                                  <pic:spPr>
                                    <a:xfrm>
                                      <a:off x="0" y="0"/>
                                      <a:ext cx="1877695" cy="770890"/>
                                    </a:xfrm>
                                    <a:prstGeom prst="rect">
                                      <a:avLst/>
                                    </a:prstGeom>
                                    <a:noFill/>
                                    <a:ln>
                                      <a:noFill/>
                                    </a:ln>
                                  </pic:spPr>
                                </pic:pic>
                                <wps:wsp>
                                  <wps:cNvSpPr/>
                                  <wps:cNvPr id="13" name="Shape 13"/>
                                  <wps:spPr>
                                    <a:xfrm>
                                      <a:off x="2019300" y="161925"/>
                                      <a:ext cx="4114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t xml:space="preserve">DZIENNIK UNIWERSYTETU WARSZAWSKIEGO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4"/>
                                            <w:u w:val="single"/>
                                            <w:vertAlign w:val="baseline"/>
                                          </w:rPr>
                                          <w:t xml:space="preserve">RADY DYDAKTYCZNE DLA KIERUNKÓW STUDIÓW</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25403</wp:posOffset>
                </wp:positionH>
                <wp:positionV relativeFrom="paragraph">
                  <wp:posOffset>0</wp:posOffset>
                </wp:positionV>
                <wp:extent cx="6134100" cy="770890"/>
                <wp:effectExtent b="0" l="0" r="0" t="0"/>
                <wp:wrapNone/>
                <wp:docPr id="5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UCHWAŁA NR 7/2026</w:t>
      </w:r>
    </w:p>
    <w:p w:rsidR="00000000" w:rsidDel="00000000" w:rsidP="00000000" w:rsidRDefault="00000000" w:rsidRPr="00000000" w14:paraId="0000000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000000" w:rsidDel="00000000" w:rsidP="00000000" w:rsidRDefault="00000000" w:rsidRPr="00000000" w14:paraId="00000007">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z dnia 19 marca 2026 r.</w:t>
      </w:r>
    </w:p>
    <w:p w:rsidR="00000000" w:rsidDel="00000000" w:rsidP="00000000" w:rsidRDefault="00000000" w:rsidRPr="00000000" w14:paraId="00000008">
      <w:pPr>
        <w:spacing w:after="120" w:before="12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 sprawie zatwierdzenia tematów prac dyplomowych na kierunku</w:t>
        <w:br w:type="textWrapping"/>
        <w:t xml:space="preserve">Undergraduate Programme in International Relations</w:t>
      </w:r>
    </w:p>
    <w:p w:rsidR="00000000" w:rsidDel="00000000" w:rsidP="00000000" w:rsidRDefault="00000000" w:rsidRPr="00000000" w14:paraId="00000009">
      <w:pPr>
        <w:spacing w:after="120" w:before="12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120" w:before="12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podstawie uchwały nr 42/2020 Rady Dydaktycznej WNPSM UW z dnia 19 lipca 2020 r. w sprawie szczegółowych zasad procesu dyplomowania na kierunku Undergraduate Programme in International Relations Rada Dydaktyczna postanawia, co następuje:</w:t>
      </w:r>
    </w:p>
    <w:p w:rsidR="00000000" w:rsidDel="00000000" w:rsidP="00000000" w:rsidRDefault="00000000" w:rsidRPr="00000000" w14:paraId="0000000B">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w:t>
      </w:r>
    </w:p>
    <w:p w:rsidR="00000000" w:rsidDel="00000000" w:rsidP="00000000" w:rsidRDefault="00000000" w:rsidRPr="00000000" w14:paraId="0000000C">
      <w:pPr>
        <w:tabs>
          <w:tab w:val="left" w:leader="none" w:pos="709"/>
          <w:tab w:val="left" w:leader="none" w:pos="1134"/>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Rada Dydaktyczna zatwierdza tematy prac dyplomowych na kierunku Undergraduate Programme in International Relations stanowiące załącznik do uchwały. </w:t>
      </w:r>
    </w:p>
    <w:p w:rsidR="00000000" w:rsidDel="00000000" w:rsidP="00000000" w:rsidRDefault="00000000" w:rsidRPr="00000000" w14:paraId="0000000D">
      <w:pPr>
        <w:spacing w:after="120" w:before="120" w:line="240" w:lineRule="auto"/>
        <w:ind w:left="357" w:hanging="3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w:t>
      </w:r>
    </w:p>
    <w:p w:rsidR="00000000" w:rsidDel="00000000" w:rsidP="00000000" w:rsidRDefault="00000000" w:rsidRPr="00000000" w14:paraId="0000000E">
      <w:pPr>
        <w:spacing w:after="480" w:before="120" w:line="24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Uchwała wchodzi w życie z dniem podjęcia.</w:t>
      </w:r>
    </w:p>
    <w:p w:rsidR="00000000" w:rsidDel="00000000" w:rsidP="00000000" w:rsidRDefault="00000000" w:rsidRPr="00000000" w14:paraId="0000000F">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Przewodniczący Rady Dydaktycznej: </w:t>
      </w:r>
      <w:r w:rsidDel="00000000" w:rsidR="00000000" w:rsidRPr="00000000">
        <w:rPr>
          <w:rFonts w:ascii="Arial" w:cs="Arial" w:eastAsia="Arial" w:hAnsi="Arial"/>
          <w:i w:val="1"/>
          <w:iCs w:val="1"/>
          <w:sz w:val="24"/>
          <w:szCs w:val="24"/>
          <w:rtl w:val="0"/>
        </w:rPr>
        <w:t xml:space="preserve">B. Pieliński</w:t>
      </w:r>
      <w:r w:rsidDel="00000000" w:rsidR="00000000" w:rsidRPr="00000000">
        <w:rPr>
          <w:rtl w:val="0"/>
        </w:rPr>
      </w:r>
    </w:p>
    <w:p w:rsidR="00000000" w:rsidDel="00000000" w:rsidP="00000000" w:rsidRDefault="00000000" w:rsidRPr="00000000" w14:paraId="00000010">
      <w:pPr>
        <w:tabs>
          <w:tab w:val="left" w:leader="none" w:pos="709"/>
          <w:tab w:val="left" w:leader="none" w:pos="1134"/>
        </w:tabs>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jc w:val="right"/>
        <w:rPr>
          <w:rFonts w:ascii="Arial" w:cs="Arial" w:eastAsia="Arial" w:hAnsi="Arial"/>
          <w:color w:val="000000"/>
        </w:rPr>
      </w:pPr>
      <w:bookmarkStart w:colFirst="0" w:colLast="0" w:name="_heading=h.wgfu9xbeouj9" w:id="0"/>
      <w:bookmarkEnd w:id="0"/>
      <w:r w:rsidDel="00000000" w:rsidR="00000000" w:rsidRPr="00000000">
        <w:rPr>
          <w:rtl w:val="0"/>
        </w:rPr>
      </w:r>
    </w:p>
    <w:p w:rsidR="00000000" w:rsidDel="00000000" w:rsidP="00000000" w:rsidRDefault="00000000" w:rsidRPr="00000000" w14:paraId="00000013">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F">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jc w:val="right"/>
        <w:rPr>
          <w:rFonts w:ascii="Arial" w:cs="Arial" w:eastAsia="Arial" w:hAnsi="Arial"/>
          <w:color w:val="000000"/>
        </w:rPr>
        <w:sectPr>
          <w:pgSz w:h="16838" w:w="11906" w:orient="portrait"/>
          <w:pgMar w:bottom="1417" w:top="1417" w:left="1417" w:right="1133" w:header="708" w:footer="708"/>
          <w:pgNumType w:start="1"/>
        </w:sectPr>
      </w:pPr>
      <w:r w:rsidDel="00000000" w:rsidR="00000000" w:rsidRPr="00000000">
        <w:rPr>
          <w:rtl w:val="0"/>
        </w:rPr>
      </w:r>
    </w:p>
    <w:p w:rsidR="00000000" w:rsidDel="00000000" w:rsidP="00000000" w:rsidRDefault="00000000" w:rsidRPr="00000000" w14:paraId="00000032">
      <w:pPr>
        <w:jc w:val="right"/>
        <w:rPr>
          <w:rFonts w:ascii="Times New Roman" w:cs="Times New Roman" w:eastAsia="Times New Roman" w:hAnsi="Times New Roman"/>
          <w:color w:val="000000"/>
          <w:sz w:val="16"/>
          <w:szCs w:val="16"/>
        </w:rPr>
      </w:pPr>
      <w:r w:rsidDel="00000000" w:rsidR="00000000" w:rsidRPr="00000000">
        <w:rPr>
          <w:rFonts w:ascii="Arial" w:cs="Arial" w:eastAsia="Arial" w:hAnsi="Arial"/>
          <w:color w:val="000000"/>
          <w:rtl w:val="0"/>
        </w:rPr>
        <w:t xml:space="preserve">Załącznik</w:t>
        <w:br w:type="textWrapping"/>
        <w:t xml:space="preserve">do uchwały nr 7</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2026 Rady Dydaktycznej </w:t>
      </w:r>
      <w:r w:rsidDel="00000000" w:rsidR="00000000" w:rsidRPr="00000000">
        <w:rPr>
          <w:rFonts w:ascii="Arial" w:cs="Arial" w:eastAsia="Arial" w:hAnsi="Arial"/>
          <w:color w:val="222222"/>
          <w:rtl w:val="0"/>
        </w:rPr>
        <w:t xml:space="preserve">dla kierunków studiów</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222222"/>
          <w:rtl w:val="0"/>
        </w:rPr>
        <w:t xml:space="preserve">European Politics and Economics</w:t>
      </w:r>
      <w:r w:rsidDel="00000000" w:rsidR="00000000" w:rsidRPr="00000000">
        <w:rPr>
          <w:rFonts w:ascii="Arial" w:cs="Arial" w:eastAsia="Arial" w:hAnsi="Arial"/>
          <w:color w:val="000000"/>
          <w:rtl w:val="0"/>
        </w:rPr>
        <w:t xml:space="preserve">, Graduate Programme in International Relations, Graduate Programme in Political, Science, Social and Public Policy,</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000000"/>
          <w:rtl w:val="0"/>
        </w:rPr>
        <w:t xml:space="preserve">Undergraduate Programme in International Relations, Undergraduate Programme in Political Science z dnia 19 marca 2026 r. w sprawie zatwierdzenia tematów prac dyplomowych na kierunku studiów Undergraduate Programme in International Relations</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tbl>
      <w:tblPr>
        <w:tblStyle w:val="Table1"/>
        <w:tblW w:w="1530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418"/>
        <w:gridCol w:w="3969"/>
        <w:gridCol w:w="9355"/>
        <w:tblGridChange w:id="0">
          <w:tblGrid>
            <w:gridCol w:w="567"/>
            <w:gridCol w:w="1418"/>
            <w:gridCol w:w="3969"/>
            <w:gridCol w:w="9355"/>
          </w:tblGrid>
        </w:tblGridChange>
      </w:tblGrid>
      <w:tr>
        <w:trPr>
          <w:cantSplit w:val="0"/>
          <w:trHeight w:val="552" w:hRule="atLeast"/>
          <w:tblHeader w:val="0"/>
        </w:trPr>
        <w:tc>
          <w:tcPr/>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Nr albumu</w:t>
            </w:r>
          </w:p>
        </w:tc>
        <w:tc>
          <w:tcPr/>
          <w:p w:rsidR="00000000" w:rsidDel="00000000" w:rsidP="00000000" w:rsidRDefault="00000000" w:rsidRPr="00000000" w14:paraId="000000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Imię i nazwisko Promotora/ki</w:t>
            </w:r>
          </w:p>
        </w:tc>
        <w:tc>
          <w:tcPr/>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Temat pracy dyplomowej</w:t>
            </w:r>
          </w:p>
        </w:tc>
      </w:tr>
      <w:tr>
        <w:trPr>
          <w:cantSplit w:val="0"/>
          <w:trHeight w:val="552" w:hRule="atLeast"/>
          <w:tblHeader w:val="0"/>
        </w:trPr>
        <w:tc>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3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466094</w:t>
            </w:r>
          </w:p>
        </w:tc>
        <w:tc>
          <w:tcPr/>
          <w:p w:rsidR="00000000" w:rsidDel="00000000" w:rsidP="00000000" w:rsidRDefault="00000000" w:rsidRPr="00000000" w14:paraId="0000003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Saroj Kumar Aryal</w:t>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The Organization of Turkic States (OTS): New Regionalism as a Strategic Hedging Towards Russia and China.</w:t>
            </w:r>
          </w:p>
        </w:tc>
      </w:tr>
      <w:tr>
        <w:trPr>
          <w:cantSplit w:val="0"/>
          <w:tblHeader w:val="0"/>
        </w:trPr>
        <w:tc>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3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462453</w:t>
            </w:r>
          </w:p>
        </w:tc>
        <w:tc>
          <w:tcPr/>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Role of Genghis Khan legacy in Mongolia’s with States of Central Asia.</w:t>
            </w:r>
          </w:p>
        </w:tc>
      </w:tr>
      <w:tr>
        <w:trPr>
          <w:cantSplit w:val="0"/>
          <w:tblHeader w:val="0"/>
        </w:trPr>
        <w:tc>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4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466343</w:t>
            </w:r>
          </w:p>
        </w:tc>
        <w:tc>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Vietnam’s Bamboo Diplomacy as Strategic Hedging in the U.S.–China Rivalry in Southeast Asia.</w:t>
            </w:r>
          </w:p>
        </w:tc>
      </w:tr>
      <w:tr>
        <w:trPr>
          <w:cantSplit w:val="0"/>
          <w:tblHeader w:val="0"/>
        </w:trPr>
        <w:tc>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4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464554</w:t>
            </w:r>
          </w:p>
        </w:tc>
        <w:tc>
          <w:tcPr/>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The Evolution of the U.S. Indo-Pacific Strategy: Navigating the Role of Economic Interests.</w:t>
            </w:r>
          </w:p>
        </w:tc>
      </w:tr>
      <w:tr>
        <w:trPr>
          <w:cantSplit w:val="0"/>
          <w:tblHeader w:val="0"/>
        </w:trPr>
        <w:tc>
          <w:tcPr/>
          <w:p w:rsidR="00000000" w:rsidDel="00000000" w:rsidP="00000000" w:rsidRDefault="00000000" w:rsidRPr="00000000" w14:paraId="00000049">
            <w:pPr>
              <w:rPr>
                <w:rFonts w:ascii="Arial" w:cs="Arial" w:eastAsia="Arial" w:hAnsi="Arial"/>
                <w:sz w:val="24"/>
                <w:szCs w:val="24"/>
              </w:rPr>
            </w:pPr>
            <w:bookmarkStart w:colFirst="0" w:colLast="0" w:name="_heading=h.46tgf6u0f9dv" w:id="1"/>
            <w:bookmarkEnd w:id="1"/>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4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466402</w:t>
            </w:r>
          </w:p>
        </w:tc>
        <w:tc>
          <w:tcPr/>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Great Power Politics in Indo-Pacific and its implications on the Indo-Pacific maritime space.</w:t>
            </w:r>
          </w:p>
        </w:tc>
      </w:tr>
      <w:tr>
        <w:trPr>
          <w:cantSplit w:val="0"/>
          <w:tblHeader w:val="0"/>
        </w:trPr>
        <w:tc>
          <w:tcPr/>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4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466105</w:t>
            </w:r>
          </w:p>
        </w:tc>
        <w:tc>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Great Power politics in Central Asia from Neoclassical Realist perspective (2013-2025).</w:t>
            </w:r>
          </w:p>
        </w:tc>
      </w:tr>
      <w:tr>
        <w:trPr>
          <w:cantSplit w:val="0"/>
          <w:tblHeader w:val="0"/>
        </w:trPr>
        <w:tc>
          <w:tcPr/>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5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464338</w:t>
            </w:r>
          </w:p>
        </w:tc>
        <w:tc>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The Politics of Balancing: Assessing Australia’s Foreign Policy in the Era of U.S.–China Strategic Competition.</w:t>
            </w:r>
          </w:p>
        </w:tc>
      </w:tr>
      <w:tr>
        <w:trPr>
          <w:cantSplit w:val="0"/>
          <w:tblHeader w:val="0"/>
        </w:trPr>
        <w:tc>
          <w:tcPr/>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5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466883</w:t>
            </w:r>
          </w:p>
        </w:tc>
        <w:tc>
          <w:tcPr/>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Strategic Relevance of Central Asian Integration: Assessing Institutional Pathways and Integration Mechanisms.</w:t>
            </w:r>
          </w:p>
        </w:tc>
      </w:tr>
      <w:tr>
        <w:trPr>
          <w:cantSplit w:val="0"/>
          <w:tblHeader w:val="0"/>
        </w:trPr>
        <w:tc>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p w:rsidR="00000000" w:rsidDel="00000000" w:rsidP="00000000" w:rsidRDefault="00000000" w:rsidRPr="00000000" w14:paraId="0000005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456345</w:t>
            </w:r>
          </w:p>
        </w:tc>
        <w:tc>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Techno Nationalism and Economic Competition Between U.S. and China.</w:t>
            </w:r>
          </w:p>
        </w:tc>
      </w:tr>
      <w:tr>
        <w:trPr>
          <w:cantSplit w:val="0"/>
          <w:tblHeader w:val="0"/>
        </w:trPr>
        <w:tc>
          <w:tcPr/>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5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466885</w:t>
            </w:r>
          </w:p>
        </w:tc>
        <w:tc>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Saroj Kumar Aryal</w:t>
            </w:r>
            <w:r w:rsidDel="00000000" w:rsidR="00000000" w:rsidRPr="00000000">
              <w:rPr>
                <w:rtl w:val="0"/>
              </w:rPr>
            </w:r>
          </w:p>
        </w:tc>
        <w:tc>
          <w:tcPr/>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Populism in Poland and revisionism in its policy towards NATO and EU.</w:t>
            </w:r>
          </w:p>
        </w:tc>
      </w:tr>
      <w:tr>
        <w:trPr>
          <w:cantSplit w:val="0"/>
          <w:tblHeader w:val="0"/>
        </w:trPr>
        <w:tc>
          <w:tcPr/>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06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444359</w:t>
            </w:r>
          </w:p>
        </w:tc>
        <w:tc>
          <w:tcPr/>
          <w:p w:rsidR="00000000" w:rsidDel="00000000" w:rsidP="00000000" w:rsidRDefault="00000000" w:rsidRPr="00000000" w14:paraId="00000063">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Saroj Kumar Aryal</w:t>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The geoeconomic impact of China's Belt and Road Initiative in South Asia.</w:t>
            </w:r>
          </w:p>
        </w:tc>
      </w:tr>
      <w:tr>
        <w:trPr>
          <w:cantSplit w:val="0"/>
          <w:tblHeader w:val="0"/>
        </w:trPr>
        <w:tc>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p w:rsidR="00000000" w:rsidDel="00000000" w:rsidP="00000000" w:rsidRDefault="00000000" w:rsidRPr="00000000" w14:paraId="00000067">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466824</w:t>
            </w:r>
          </w:p>
        </w:tc>
        <w:tc>
          <w:tcPr/>
          <w:p w:rsidR="00000000" w:rsidDel="00000000" w:rsidP="00000000" w:rsidRDefault="00000000" w:rsidRPr="00000000" w14:paraId="0000006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Michał Nadziak</w:t>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The role of US presidential narrative in shaping security policies of the European NATO members: A comparison of the Obama and Trump administrations.</w:t>
            </w:r>
          </w:p>
        </w:tc>
      </w:tr>
      <w:tr>
        <w:trPr>
          <w:cantSplit w:val="0"/>
          <w:tblHeader w:val="0"/>
        </w:trPr>
        <w:tc>
          <w:tcPr/>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p w:rsidR="00000000" w:rsidDel="00000000" w:rsidP="00000000" w:rsidRDefault="00000000" w:rsidRPr="00000000" w14:paraId="0000006C">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466355</w:t>
            </w:r>
          </w:p>
        </w:tc>
        <w:tc>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Michał Nadziak</w:t>
            </w:r>
            <w:r w:rsidDel="00000000" w:rsidR="00000000" w:rsidRPr="00000000">
              <w:rPr>
                <w:rtl w:val="0"/>
              </w:rPr>
            </w:r>
          </w:p>
        </w:tc>
        <w:tc>
          <w:tcPr/>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sz w:val="24"/>
                <w:szCs w:val="24"/>
                <w:rtl w:val="0"/>
              </w:rPr>
              <w:t xml:space="preserve">A comparative analysis of the effectiveness of United Nations, African Union and European Union peacekeeping operations.</w:t>
            </w:r>
          </w:p>
        </w:tc>
      </w:tr>
      <w:tr>
        <w:trPr>
          <w:cantSplit w:val="0"/>
          <w:tblHeader w:val="0"/>
        </w:trPr>
        <w:tc>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070">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466107</w:t>
            </w:r>
          </w:p>
        </w:tc>
        <w:tc>
          <w:tcPr/>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Michał Nadziak</w:t>
            </w:r>
            <w:r w:rsidDel="00000000" w:rsidR="00000000" w:rsidRPr="00000000">
              <w:rPr>
                <w:rtl w:val="0"/>
              </w:rPr>
            </w:r>
          </w:p>
        </w:tc>
        <w:tc>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The role of political polarization in shaping consensus in case of foreign and security policy. Comparison of Bronisław Komorowski’s presidency and Andrzej Duda's first presidential term.</w:t>
            </w:r>
          </w:p>
        </w:tc>
      </w:tr>
      <w:tr>
        <w:trPr>
          <w:cantSplit w:val="0"/>
          <w:tblHeader w:val="0"/>
        </w:trPr>
        <w:tc>
          <w:tcPr/>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74">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466088</w:t>
            </w:r>
          </w:p>
        </w:tc>
        <w:tc>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Michał Nadziak</w:t>
            </w:r>
            <w:r w:rsidDel="00000000" w:rsidR="00000000" w:rsidRPr="00000000">
              <w:rPr>
                <w:rtl w:val="0"/>
              </w:rPr>
            </w:r>
          </w:p>
        </w:tc>
        <w:tc>
          <w:tcPr/>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Minority Rights in Turkey and Their Impact on International Relations: The Case of EU Candidate Evaluation.</w:t>
            </w:r>
          </w:p>
        </w:tc>
      </w:tr>
      <w:tr>
        <w:trPr>
          <w:cantSplit w:val="0"/>
          <w:tblHeader w:val="0"/>
        </w:trPr>
        <w:tc>
          <w:tcPr/>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p w:rsidR="00000000" w:rsidDel="00000000" w:rsidP="00000000" w:rsidRDefault="00000000" w:rsidRPr="00000000" w14:paraId="0000007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453597</w:t>
            </w:r>
          </w:p>
        </w:tc>
        <w:tc>
          <w:tcPr/>
          <w:p w:rsidR="00000000" w:rsidDel="00000000" w:rsidP="00000000" w:rsidRDefault="00000000" w:rsidRPr="00000000" w14:paraId="0000007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Dmytro Skrynka</w:t>
            </w:r>
          </w:p>
          <w:p w:rsidR="00000000" w:rsidDel="00000000" w:rsidP="00000000" w:rsidRDefault="00000000" w:rsidRPr="00000000" w14:paraId="0000007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The EU’s Policy with Regard to Georgia and Armenia Amid Russian Regional Influence: A Comparative Study (2012-2025).</w:t>
            </w:r>
          </w:p>
        </w:tc>
      </w:tr>
      <w:tr>
        <w:trPr>
          <w:cantSplit w:val="0"/>
          <w:tblHeader w:val="0"/>
        </w:trPr>
        <w:tc>
          <w:tcPr/>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p w:rsidR="00000000" w:rsidDel="00000000" w:rsidP="00000000" w:rsidRDefault="00000000" w:rsidRPr="00000000" w14:paraId="0000007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466945</w:t>
            </w:r>
          </w:p>
        </w:tc>
        <w:tc>
          <w:tcPr/>
          <w:p w:rsidR="00000000" w:rsidDel="00000000" w:rsidP="00000000" w:rsidRDefault="00000000" w:rsidRPr="00000000" w14:paraId="0000007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Dmytro Skrynka</w:t>
            </w:r>
          </w:p>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Empire, Neutrality, and National Identity: Explaining Divergent European Integration Narratives in the United Kingdom and Austria (1955-2020).</w:t>
            </w:r>
          </w:p>
        </w:tc>
      </w:tr>
      <w:tr>
        <w:trPr>
          <w:cantSplit w:val="0"/>
          <w:tblHeader w:val="0"/>
        </w:trPr>
        <w:tc>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p w:rsidR="00000000" w:rsidDel="00000000" w:rsidP="00000000" w:rsidRDefault="00000000" w:rsidRPr="00000000" w14:paraId="0000008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488589</w:t>
            </w:r>
          </w:p>
        </w:tc>
        <w:tc>
          <w:tcPr/>
          <w:p w:rsidR="00000000" w:rsidDel="00000000" w:rsidP="00000000" w:rsidRDefault="00000000" w:rsidRPr="00000000" w14:paraId="00000083">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Dmytro Skrynka</w:t>
            </w:r>
          </w:p>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 xml:space="preserve">Limitations of the EU Common Security and Defence Policy: Case Study of Military Cooperation of Poland and South Korea.</w:t>
            </w:r>
          </w:p>
        </w:tc>
      </w:tr>
      <w:tr>
        <w:trPr>
          <w:cantSplit w:val="0"/>
          <w:tblHeader w:val="0"/>
        </w:trPr>
        <w:tc>
          <w:tcPr/>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p w:rsidR="00000000" w:rsidDel="00000000" w:rsidP="00000000" w:rsidRDefault="00000000" w:rsidRPr="00000000" w14:paraId="00000087">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461918</w:t>
            </w:r>
          </w:p>
        </w:tc>
        <w:tc>
          <w:tcPr/>
          <w:p w:rsidR="00000000" w:rsidDel="00000000" w:rsidP="00000000" w:rsidRDefault="00000000" w:rsidRPr="00000000" w14:paraId="0000008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Dmytro Skrynka</w:t>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South Korea’s Arms Exports to Poland: Commercial Pursuit or Middle Power Economic Statecraft?</w:t>
            </w:r>
          </w:p>
        </w:tc>
      </w:tr>
      <w:tr>
        <w:trPr>
          <w:cantSplit w:val="0"/>
          <w:tblHeader w:val="0"/>
        </w:trPr>
        <w:tc>
          <w:tcPr/>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8C">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466099</w:t>
            </w:r>
          </w:p>
        </w:tc>
        <w:tc>
          <w:tcPr/>
          <w:p w:rsidR="00000000" w:rsidDel="00000000" w:rsidP="00000000" w:rsidRDefault="00000000" w:rsidRPr="00000000" w14:paraId="0000008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Ridvan Bariiev </w:t>
            </w:r>
          </w:p>
          <w:p w:rsidR="00000000" w:rsidDel="00000000" w:rsidP="00000000" w:rsidRDefault="00000000" w:rsidRPr="00000000" w14:paraId="0000008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U.S. Policy Toward Libya (2011–2024) and Its Geopolitical Consequences.</w:t>
            </w:r>
          </w:p>
        </w:tc>
      </w:tr>
      <w:tr>
        <w:trPr>
          <w:cantSplit w:val="0"/>
          <w:tblHeader w:val="0"/>
        </w:trPr>
        <w:tc>
          <w:tcPr/>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p w:rsidR="00000000" w:rsidDel="00000000" w:rsidP="00000000" w:rsidRDefault="00000000" w:rsidRPr="00000000" w14:paraId="00000091">
            <w:pPr>
              <w:rPr>
                <w:rFonts w:ascii="Arial" w:cs="Arial" w:eastAsia="Arial" w:hAnsi="Arial"/>
                <w:sz w:val="24"/>
                <w:szCs w:val="24"/>
              </w:rPr>
            </w:pPr>
            <w:r w:rsidDel="00000000" w:rsidR="00000000" w:rsidRPr="00000000">
              <w:rPr>
                <w:rFonts w:ascii="Arial" w:cs="Arial" w:eastAsia="Arial" w:hAnsi="Arial"/>
                <w:sz w:val="24"/>
                <w:szCs w:val="24"/>
                <w:rtl w:val="0"/>
              </w:rPr>
              <w:t xml:space="preserve">466093</w:t>
            </w:r>
          </w:p>
        </w:tc>
        <w:tc>
          <w:tcPr/>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Ridvan Bariiev </w:t>
            </w:r>
            <w:r w:rsidDel="00000000" w:rsidR="00000000" w:rsidRPr="00000000">
              <w:rPr>
                <w:rtl w:val="0"/>
              </w:rPr>
            </w:r>
          </w:p>
        </w:tc>
        <w:tc>
          <w:tcPr/>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Turkey’s Role In the Syrian Conflict: 2011-2025.</w:t>
            </w:r>
          </w:p>
        </w:tc>
      </w:tr>
      <w:tr>
        <w:trPr>
          <w:cantSplit w:val="0"/>
          <w:tblHeader w:val="0"/>
        </w:trPr>
        <w:tc>
          <w:tcPr/>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95">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466346</w:t>
            </w:r>
          </w:p>
        </w:tc>
        <w:tc>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Ridvan Bariiev </w:t>
            </w:r>
            <w:r w:rsidDel="00000000" w:rsidR="00000000" w:rsidRPr="00000000">
              <w:rPr>
                <w:rtl w:val="0"/>
              </w:rPr>
            </w:r>
          </w:p>
        </w:tc>
        <w:tc>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Turkey’s Cultural Diplomacy in Azerbaijan.</w:t>
            </w:r>
          </w:p>
        </w:tc>
      </w:tr>
      <w:tr>
        <w:trPr>
          <w:cantSplit w:val="0"/>
          <w:tblHeader w:val="0"/>
        </w:trPr>
        <w:tc>
          <w:tcPr/>
          <w:p w:rsidR="00000000" w:rsidDel="00000000" w:rsidP="00000000" w:rsidRDefault="00000000" w:rsidRPr="00000000" w14:paraId="00000098">
            <w:pP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9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464473</w:t>
            </w:r>
          </w:p>
        </w:tc>
        <w:tc>
          <w:tcPr/>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Ridvan Bariiev </w:t>
            </w:r>
            <w:r w:rsidDel="00000000" w:rsidR="00000000" w:rsidRPr="00000000">
              <w:rPr>
                <w:rtl w:val="0"/>
              </w:rPr>
            </w:r>
          </w:p>
        </w:tc>
        <w:tc>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The Russian Information Warfare: Disinformation and Active Measures on the Truth Social platform.</w:t>
            </w:r>
          </w:p>
        </w:tc>
      </w:tr>
      <w:tr>
        <w:trPr>
          <w:cantSplit w:val="0"/>
          <w:tblHeader w:val="0"/>
        </w:trPr>
        <w:tc>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9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466087</w:t>
            </w:r>
          </w:p>
        </w:tc>
        <w:tc>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Ridvan Bariiev </w:t>
            </w:r>
            <w:r w:rsidDel="00000000" w:rsidR="00000000" w:rsidRPr="00000000">
              <w:rPr>
                <w:rtl w:val="0"/>
              </w:rPr>
            </w:r>
          </w:p>
        </w:tc>
        <w:tc>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The Structural Alignment of Turkish Foreign Policy with U.S. Interests in the Middle East (2011–2025).</w:t>
            </w:r>
          </w:p>
        </w:tc>
      </w:tr>
      <w:tr>
        <w:trPr>
          <w:cantSplit w:val="0"/>
          <w:tblHeader w:val="0"/>
        </w:trPr>
        <w:tc>
          <w:tcPr/>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A1">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466136</w:t>
            </w:r>
          </w:p>
        </w:tc>
        <w:tc>
          <w:tcPr/>
          <w:p w:rsidR="00000000" w:rsidDel="00000000" w:rsidP="00000000" w:rsidRDefault="00000000" w:rsidRPr="00000000" w14:paraId="000000A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Dorota Heidrich </w:t>
            </w:r>
          </w:p>
          <w:p w:rsidR="00000000" w:rsidDel="00000000" w:rsidP="00000000" w:rsidRDefault="00000000" w:rsidRPr="00000000" w14:paraId="000000A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Significance of International Law for the Abduction of Children in Domestic Legal Systems: Case Study of Poland. </w:t>
            </w:r>
          </w:p>
        </w:tc>
      </w:tr>
      <w:tr>
        <w:trPr>
          <w:cantSplit w:val="0"/>
          <w:tblHeader w:val="0"/>
        </w:trPr>
        <w:tc>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p w:rsidR="00000000" w:rsidDel="00000000" w:rsidP="00000000" w:rsidRDefault="00000000" w:rsidRPr="00000000" w14:paraId="000000A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466132</w:t>
            </w:r>
          </w:p>
        </w:tc>
        <w:tc>
          <w:tcPr/>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Dorota Heidrich </w:t>
            </w:r>
            <w:r w:rsidDel="00000000" w:rsidR="00000000" w:rsidRPr="00000000">
              <w:rPr>
                <w:rtl w:val="0"/>
              </w:rPr>
            </w:r>
          </w:p>
        </w:tc>
        <w:tc>
          <w:tcPr/>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Russia’s Influence Operations and Electoral Sovereignty: Election Interference Across Selected Electoral Cases.</w:t>
            </w:r>
          </w:p>
        </w:tc>
      </w:tr>
      <w:tr>
        <w:trPr>
          <w:cantSplit w:val="0"/>
          <w:tblHeader w:val="0"/>
        </w:trPr>
        <w:tc>
          <w:tcPr/>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p w:rsidR="00000000" w:rsidDel="00000000" w:rsidP="00000000" w:rsidRDefault="00000000" w:rsidRPr="00000000" w14:paraId="000000A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464485</w:t>
            </w:r>
          </w:p>
        </w:tc>
        <w:tc>
          <w:tcPr/>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Dorota Heidrich </w:t>
            </w:r>
            <w:r w:rsidDel="00000000" w:rsidR="00000000" w:rsidRPr="00000000">
              <w:rPr>
                <w:rtl w:val="0"/>
              </w:rPr>
            </w:r>
          </w:p>
        </w:tc>
        <w:tc>
          <w:tcPr/>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Assessing Change in the Humanitarian Industry from Goma (1994) to Sudan (2023) Crises.</w:t>
            </w:r>
          </w:p>
        </w:tc>
      </w:tr>
      <w:tr>
        <w:trPr>
          <w:cantSplit w:val="0"/>
          <w:tblHeader w:val="0"/>
        </w:trPr>
        <w:tc>
          <w:tcPr/>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p w:rsidR="00000000" w:rsidDel="00000000" w:rsidP="00000000" w:rsidRDefault="00000000" w:rsidRPr="00000000" w14:paraId="000000A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465879</w:t>
            </w:r>
          </w:p>
        </w:tc>
        <w:tc>
          <w:tcPr/>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Dorota Heidrich </w:t>
            </w:r>
            <w:r w:rsidDel="00000000" w:rsidR="00000000" w:rsidRPr="00000000">
              <w:rPr>
                <w:rtl w:val="0"/>
              </w:rPr>
            </w:r>
          </w:p>
        </w:tc>
        <w:tc>
          <w:tcPr/>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The UNHCR’s role in protecting the rights of Afghan refugees in Kyrgyzstan since 2021: legal challenges and implementations gaps.</w:t>
            </w:r>
          </w:p>
        </w:tc>
      </w:tr>
      <w:tr>
        <w:trPr>
          <w:cantSplit w:val="0"/>
          <w:tblHeader w:val="0"/>
        </w:trPr>
        <w:tc>
          <w:tcPr/>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29.</w:t>
            </w:r>
          </w:p>
        </w:tc>
        <w:tc>
          <w:tcPr/>
          <w:p w:rsidR="00000000" w:rsidDel="00000000" w:rsidP="00000000" w:rsidRDefault="00000000" w:rsidRPr="00000000" w14:paraId="000000B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464353</w:t>
            </w:r>
          </w:p>
        </w:tc>
        <w:tc>
          <w:tcPr/>
          <w:p w:rsidR="00000000" w:rsidDel="00000000" w:rsidP="00000000" w:rsidRDefault="00000000" w:rsidRPr="00000000" w14:paraId="000000B3">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Dorota Heidrich </w:t>
            </w:r>
            <w:r w:rsidDel="00000000" w:rsidR="00000000" w:rsidRPr="00000000">
              <w:rPr>
                <w:rtl w:val="0"/>
              </w:rPr>
            </w:r>
          </w:p>
        </w:tc>
        <w:tc>
          <w:tcPr/>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The fragility of the international norms on Transitional Justice: A case study of Tunisia.</w:t>
            </w:r>
          </w:p>
        </w:tc>
      </w:tr>
      <w:tr>
        <w:trPr>
          <w:cantSplit w:val="0"/>
          <w:tblHeader w:val="0"/>
        </w:trPr>
        <w:tc>
          <w:tcPr/>
          <w:p w:rsidR="00000000" w:rsidDel="00000000" w:rsidP="00000000" w:rsidRDefault="00000000" w:rsidRPr="00000000" w14:paraId="000000B5">
            <w:pP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p w:rsidR="00000000" w:rsidDel="00000000" w:rsidP="00000000" w:rsidRDefault="00000000" w:rsidRPr="00000000" w14:paraId="000000B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466879</w:t>
            </w:r>
          </w:p>
        </w:tc>
        <w:tc>
          <w:tcPr/>
          <w:p w:rsidR="00000000" w:rsidDel="00000000" w:rsidP="00000000" w:rsidRDefault="00000000" w:rsidRPr="00000000" w14:paraId="000000B7">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Dorota Heidrich </w:t>
            </w:r>
            <w:r w:rsidDel="00000000" w:rsidR="00000000" w:rsidRPr="00000000">
              <w:rPr>
                <w:rtl w:val="0"/>
              </w:rPr>
            </w:r>
          </w:p>
        </w:tc>
        <w:tc>
          <w:tcPr/>
          <w:p w:rsidR="00000000" w:rsidDel="00000000" w:rsidP="00000000" w:rsidRDefault="00000000" w:rsidRPr="00000000" w14:paraId="000000B8">
            <w:pPr>
              <w:rPr>
                <w:rFonts w:ascii="Arial" w:cs="Arial" w:eastAsia="Arial" w:hAnsi="Arial"/>
                <w:sz w:val="24"/>
                <w:szCs w:val="24"/>
              </w:rPr>
            </w:pPr>
            <w:r w:rsidDel="00000000" w:rsidR="00000000" w:rsidRPr="00000000">
              <w:rPr>
                <w:rFonts w:ascii="Arial" w:cs="Arial" w:eastAsia="Arial" w:hAnsi="Arial"/>
                <w:sz w:val="24"/>
                <w:szCs w:val="24"/>
                <w:rtl w:val="0"/>
              </w:rPr>
              <w:t xml:space="preserve">Challenges of implementation of the Common European Asylum System in the context of domestic migration policies: case study of Denmark and Poland 2015-2025.</w:t>
            </w:r>
          </w:p>
        </w:tc>
      </w:tr>
      <w:tr>
        <w:trPr>
          <w:cantSplit w:val="0"/>
          <w:tblHeader w:val="0"/>
        </w:trPr>
        <w:tc>
          <w:tcPr/>
          <w:p w:rsidR="00000000" w:rsidDel="00000000" w:rsidP="00000000" w:rsidRDefault="00000000" w:rsidRPr="00000000" w14:paraId="000000B9">
            <w:pPr>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p w:rsidR="00000000" w:rsidDel="00000000" w:rsidP="00000000" w:rsidRDefault="00000000" w:rsidRPr="00000000" w14:paraId="000000B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464483</w:t>
            </w:r>
          </w:p>
        </w:tc>
        <w:tc>
          <w:tcPr/>
          <w:p w:rsidR="00000000" w:rsidDel="00000000" w:rsidP="00000000" w:rsidRDefault="00000000" w:rsidRPr="00000000" w14:paraId="000000BB">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Patryk Kugiel </w:t>
            </w:r>
          </w:p>
          <w:p w:rsidR="00000000" w:rsidDel="00000000" w:rsidP="00000000" w:rsidRDefault="00000000" w:rsidRPr="00000000" w14:paraId="000000B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D">
            <w:pPr>
              <w:rPr>
                <w:rFonts w:ascii="Arial" w:cs="Arial" w:eastAsia="Arial" w:hAnsi="Arial"/>
                <w:sz w:val="24"/>
                <w:szCs w:val="24"/>
              </w:rPr>
            </w:pPr>
            <w:r w:rsidDel="00000000" w:rsidR="00000000" w:rsidRPr="00000000">
              <w:rPr>
                <w:rFonts w:ascii="Arial" w:cs="Arial" w:eastAsia="Arial" w:hAnsi="Arial"/>
                <w:sz w:val="24"/>
                <w:szCs w:val="24"/>
                <w:rtl w:val="0"/>
              </w:rPr>
              <w:t xml:space="preserve">Beyond Middle-Power Hedging: Political Leadership and South Korea’s Semiconductor Diplomacy in the U.S.–China Chip War 2017-2025.</w:t>
            </w:r>
          </w:p>
        </w:tc>
      </w:tr>
      <w:tr>
        <w:trPr>
          <w:cantSplit w:val="0"/>
          <w:tblHeader w:val="0"/>
        </w:trPr>
        <w:tc>
          <w:tcPr/>
          <w:p w:rsidR="00000000" w:rsidDel="00000000" w:rsidP="00000000" w:rsidRDefault="00000000" w:rsidRPr="00000000" w14:paraId="000000BE">
            <w:pP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p w:rsidR="00000000" w:rsidDel="00000000" w:rsidP="00000000" w:rsidRDefault="00000000" w:rsidRPr="00000000" w14:paraId="000000BF">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458521</w:t>
            </w:r>
          </w:p>
        </w:tc>
        <w:tc>
          <w:tcPr/>
          <w:p w:rsidR="00000000" w:rsidDel="00000000" w:rsidP="00000000" w:rsidRDefault="00000000" w:rsidRPr="00000000" w14:paraId="000000C0">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Patryk Kugiel </w:t>
            </w:r>
          </w:p>
          <w:p w:rsidR="00000000" w:rsidDel="00000000" w:rsidP="00000000" w:rsidRDefault="00000000" w:rsidRPr="00000000" w14:paraId="000000C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Lobbying as a Force in International Relations: The case of U.S. Corporate oil lobbying and U.S. foreign policy between 2001 and 2017.</w:t>
            </w:r>
          </w:p>
        </w:tc>
      </w:tr>
      <w:tr>
        <w:trPr>
          <w:cantSplit w:val="0"/>
          <w:tblHeader w:val="0"/>
        </w:trPr>
        <w:tc>
          <w:tcPr/>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0C4">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464386</w:t>
            </w:r>
          </w:p>
        </w:tc>
        <w:tc>
          <w:tcPr/>
          <w:p w:rsidR="00000000" w:rsidDel="00000000" w:rsidP="00000000" w:rsidRDefault="00000000" w:rsidRPr="00000000" w14:paraId="000000C5">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Patryk Kugiel </w:t>
            </w:r>
          </w:p>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rtl w:val="0"/>
              </w:rPr>
              <w:t xml:space="preserve">Sri Lanka Between India and China - A Small State Navigating the Big Powers’ Rivalry in 2005-2025.</w:t>
            </w:r>
          </w:p>
        </w:tc>
      </w:tr>
      <w:tr>
        <w:trPr>
          <w:cantSplit w:val="0"/>
          <w:tblHeader w:val="0"/>
        </w:trPr>
        <w:tc>
          <w:tcPr/>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p w:rsidR="00000000" w:rsidDel="00000000" w:rsidP="00000000" w:rsidRDefault="00000000" w:rsidRPr="00000000" w14:paraId="000000C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451203</w:t>
            </w:r>
          </w:p>
        </w:tc>
        <w:tc>
          <w:tcPr/>
          <w:p w:rsidR="00000000" w:rsidDel="00000000" w:rsidP="00000000" w:rsidRDefault="00000000" w:rsidRPr="00000000" w14:paraId="000000C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Patryk Kugiel </w:t>
            </w:r>
          </w:p>
          <w:p w:rsidR="00000000" w:rsidDel="00000000" w:rsidP="00000000" w:rsidRDefault="00000000" w:rsidRPr="00000000" w14:paraId="000000C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Selective Migration Policy of Poland during the 2015 and 2022 Refugee Crises in an International Context. </w:t>
            </w:r>
          </w:p>
        </w:tc>
      </w:tr>
      <w:tr>
        <w:trPr>
          <w:cantSplit w:val="0"/>
          <w:tblHeader w:val="0"/>
        </w:trPr>
        <w:tc>
          <w:tcPr/>
          <w:p w:rsidR="00000000" w:rsidDel="00000000" w:rsidP="00000000" w:rsidRDefault="00000000" w:rsidRPr="00000000" w14:paraId="000000CD">
            <w:pP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p w:rsidR="00000000" w:rsidDel="00000000" w:rsidP="00000000" w:rsidRDefault="00000000" w:rsidRPr="00000000" w14:paraId="000000C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466777</w:t>
            </w:r>
          </w:p>
        </w:tc>
        <w:tc>
          <w:tcPr/>
          <w:p w:rsidR="00000000" w:rsidDel="00000000" w:rsidP="00000000" w:rsidRDefault="00000000" w:rsidRPr="00000000" w14:paraId="000000CF">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Patryk Kugiel </w:t>
            </w:r>
          </w:p>
          <w:p w:rsidR="00000000" w:rsidDel="00000000" w:rsidP="00000000" w:rsidRDefault="00000000" w:rsidRPr="00000000" w14:paraId="000000D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1">
            <w:pPr>
              <w:rPr>
                <w:rFonts w:ascii="Arial" w:cs="Arial" w:eastAsia="Arial" w:hAnsi="Arial"/>
                <w:sz w:val="24"/>
                <w:szCs w:val="24"/>
              </w:rPr>
            </w:pPr>
            <w:r w:rsidDel="00000000" w:rsidR="00000000" w:rsidRPr="00000000">
              <w:rPr>
                <w:rFonts w:ascii="Arial" w:cs="Arial" w:eastAsia="Arial" w:hAnsi="Arial"/>
                <w:sz w:val="24"/>
                <w:szCs w:val="24"/>
                <w:rtl w:val="0"/>
              </w:rPr>
              <w:t xml:space="preserve">The European Union and Turkey’s Development Aid to Kosovo since 2008.</w:t>
            </w:r>
          </w:p>
        </w:tc>
      </w:tr>
      <w:tr>
        <w:trPr>
          <w:cantSplit w:val="0"/>
          <w:tblHeader w:val="0"/>
        </w:trPr>
        <w:tc>
          <w:tcPr/>
          <w:p w:rsidR="00000000" w:rsidDel="00000000" w:rsidP="00000000" w:rsidRDefault="00000000" w:rsidRPr="00000000" w14:paraId="000000D2">
            <w:pPr>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c>
          <w:tcPr/>
          <w:p w:rsidR="00000000" w:rsidDel="00000000" w:rsidP="00000000" w:rsidRDefault="00000000" w:rsidRPr="00000000" w14:paraId="000000D3">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458054</w:t>
            </w:r>
          </w:p>
        </w:tc>
        <w:tc>
          <w:tcPr/>
          <w:p w:rsidR="00000000" w:rsidDel="00000000" w:rsidP="00000000" w:rsidRDefault="00000000" w:rsidRPr="00000000" w14:paraId="000000D4">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Patryk Kugiel </w:t>
            </w:r>
          </w:p>
          <w:p w:rsidR="00000000" w:rsidDel="00000000" w:rsidP="00000000" w:rsidRDefault="00000000" w:rsidRPr="00000000" w14:paraId="000000D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External Power Interference: The Role of the European Union and Russia in Georgia’s 2024 Elections. </w:t>
            </w:r>
          </w:p>
        </w:tc>
      </w:tr>
      <w:tr>
        <w:trPr>
          <w:cantSplit w:val="0"/>
          <w:tblHeader w:val="0"/>
        </w:trPr>
        <w:tc>
          <w:tcPr/>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p w:rsidR="00000000" w:rsidDel="00000000" w:rsidP="00000000" w:rsidRDefault="00000000" w:rsidRPr="00000000" w14:paraId="000000D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466511</w:t>
            </w:r>
          </w:p>
        </w:tc>
        <w:tc>
          <w:tcPr/>
          <w:p w:rsidR="00000000" w:rsidDel="00000000" w:rsidP="00000000" w:rsidRDefault="00000000" w:rsidRPr="00000000" w14:paraId="000000D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Wiesław Lizak</w:t>
            </w:r>
          </w:p>
          <w:p w:rsidR="00000000" w:rsidDel="00000000" w:rsidP="00000000" w:rsidRDefault="00000000" w:rsidRPr="00000000" w14:paraId="000000D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B">
            <w:pPr>
              <w:rPr>
                <w:rFonts w:ascii="Arial" w:cs="Arial" w:eastAsia="Arial" w:hAnsi="Arial"/>
                <w:sz w:val="24"/>
                <w:szCs w:val="24"/>
              </w:rPr>
            </w:pPr>
            <w:r w:rsidDel="00000000" w:rsidR="00000000" w:rsidRPr="00000000">
              <w:rPr>
                <w:rFonts w:ascii="Arial" w:cs="Arial" w:eastAsia="Arial" w:hAnsi="Arial"/>
                <w:sz w:val="24"/>
                <w:szCs w:val="24"/>
                <w:rtl w:val="0"/>
              </w:rPr>
              <w:t xml:space="preserve">China and UAE’s relations.</w:t>
            </w:r>
          </w:p>
        </w:tc>
      </w:tr>
      <w:tr>
        <w:trPr>
          <w:cantSplit w:val="0"/>
          <w:tblHeader w:val="0"/>
        </w:trPr>
        <w:tc>
          <w:tcPr/>
          <w:p w:rsidR="00000000" w:rsidDel="00000000" w:rsidP="00000000" w:rsidRDefault="00000000" w:rsidRPr="00000000" w14:paraId="000000DC">
            <w:pPr>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p w:rsidR="00000000" w:rsidDel="00000000" w:rsidP="00000000" w:rsidRDefault="00000000" w:rsidRPr="00000000" w14:paraId="000000D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446363</w:t>
            </w:r>
          </w:p>
        </w:tc>
        <w:tc>
          <w:tcPr/>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Wiesław Lizak</w:t>
            </w:r>
            <w:r w:rsidDel="00000000" w:rsidR="00000000" w:rsidRPr="00000000">
              <w:rPr>
                <w:rtl w:val="0"/>
              </w:rPr>
            </w:r>
          </w:p>
        </w:tc>
        <w:tc>
          <w:tcPr/>
          <w:p w:rsidR="00000000" w:rsidDel="00000000" w:rsidP="00000000" w:rsidRDefault="00000000" w:rsidRPr="00000000" w14:paraId="000000D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Evolution of Iran’s Foreign Policy after the 1979 Islamic Revolution.</w:t>
            </w:r>
          </w:p>
          <w:p w:rsidR="00000000" w:rsidDel="00000000" w:rsidP="00000000" w:rsidRDefault="00000000" w:rsidRPr="00000000" w14:paraId="000000E0">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1">
            <w:pPr>
              <w:rPr>
                <w:rFonts w:ascii="Arial" w:cs="Arial" w:eastAsia="Arial" w:hAnsi="Arial"/>
                <w:sz w:val="24"/>
                <w:szCs w:val="24"/>
              </w:rPr>
            </w:pPr>
            <w:r w:rsidDel="00000000" w:rsidR="00000000" w:rsidRPr="00000000">
              <w:rPr>
                <w:rFonts w:ascii="Arial" w:cs="Arial" w:eastAsia="Arial" w:hAnsi="Arial"/>
                <w:sz w:val="24"/>
                <w:szCs w:val="24"/>
                <w:rtl w:val="0"/>
              </w:rPr>
              <w:t xml:space="preserve">39.</w:t>
            </w:r>
          </w:p>
        </w:tc>
        <w:tc>
          <w:tcPr/>
          <w:p w:rsidR="00000000" w:rsidDel="00000000" w:rsidP="00000000" w:rsidRDefault="00000000" w:rsidRPr="00000000" w14:paraId="000000E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465941</w:t>
            </w:r>
          </w:p>
        </w:tc>
        <w:tc>
          <w:tcPr/>
          <w:p w:rsidR="00000000" w:rsidDel="00000000" w:rsidP="00000000" w:rsidRDefault="00000000" w:rsidRPr="00000000" w14:paraId="000000E3">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Wiesław Lizak</w:t>
            </w:r>
            <w:r w:rsidDel="00000000" w:rsidR="00000000" w:rsidRPr="00000000">
              <w:rPr>
                <w:rtl w:val="0"/>
              </w:rPr>
            </w:r>
          </w:p>
        </w:tc>
        <w:tc>
          <w:tcPr/>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The Mombasa Nairobi Railway Project: Examining the Political and Economic Impact of Chinese Investment in Kenya. </w:t>
            </w:r>
          </w:p>
        </w:tc>
      </w:tr>
      <w:tr>
        <w:trPr>
          <w:cantSplit w:val="0"/>
          <w:tblHeader w:val="0"/>
        </w:trPr>
        <w:tc>
          <w:tcPr/>
          <w:p w:rsidR="00000000" w:rsidDel="00000000" w:rsidP="00000000" w:rsidRDefault="00000000" w:rsidRPr="00000000" w14:paraId="000000E5">
            <w:pP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0E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464830</w:t>
            </w:r>
          </w:p>
        </w:tc>
        <w:tc>
          <w:tcPr/>
          <w:p w:rsidR="00000000" w:rsidDel="00000000" w:rsidP="00000000" w:rsidRDefault="00000000" w:rsidRPr="00000000" w14:paraId="000000E7">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Wiesław Lizak</w:t>
            </w:r>
            <w:r w:rsidDel="00000000" w:rsidR="00000000" w:rsidRPr="00000000">
              <w:rPr>
                <w:rtl w:val="0"/>
              </w:rPr>
            </w:r>
          </w:p>
        </w:tc>
        <w:tc>
          <w:tcPr/>
          <w:p w:rsidR="00000000" w:rsidDel="00000000" w:rsidP="00000000" w:rsidRDefault="00000000" w:rsidRPr="00000000" w14:paraId="000000E8">
            <w:pPr>
              <w:rPr>
                <w:rFonts w:ascii="Arial" w:cs="Arial" w:eastAsia="Arial" w:hAnsi="Arial"/>
                <w:sz w:val="24"/>
                <w:szCs w:val="24"/>
              </w:rPr>
            </w:pPr>
            <w:r w:rsidDel="00000000" w:rsidR="00000000" w:rsidRPr="00000000">
              <w:rPr>
                <w:rFonts w:ascii="Arial" w:cs="Arial" w:eastAsia="Arial" w:hAnsi="Arial"/>
                <w:sz w:val="24"/>
                <w:szCs w:val="24"/>
                <w:rtl w:val="0"/>
              </w:rPr>
              <w:t xml:space="preserve">China’s Economic Relationship with South Africa: Trade, Investment, and Development Opportunities and Challenges. </w:t>
            </w:r>
          </w:p>
        </w:tc>
      </w:tr>
      <w:tr>
        <w:trPr>
          <w:cantSplit w:val="0"/>
          <w:tblHeader w:val="0"/>
        </w:trPr>
        <w:tc>
          <w:tcPr/>
          <w:p w:rsidR="00000000" w:rsidDel="00000000" w:rsidP="00000000" w:rsidRDefault="00000000" w:rsidRPr="00000000" w14:paraId="000000E9">
            <w:pPr>
              <w:rPr>
                <w:rFonts w:ascii="Arial" w:cs="Arial" w:eastAsia="Arial" w:hAnsi="Arial"/>
                <w:sz w:val="24"/>
                <w:szCs w:val="24"/>
              </w:rPr>
            </w:pPr>
            <w:r w:rsidDel="00000000" w:rsidR="00000000" w:rsidRPr="00000000">
              <w:rPr>
                <w:rFonts w:ascii="Arial" w:cs="Arial" w:eastAsia="Arial" w:hAnsi="Arial"/>
                <w:sz w:val="24"/>
                <w:szCs w:val="24"/>
                <w:rtl w:val="0"/>
              </w:rPr>
              <w:t xml:space="preserve">41.</w:t>
            </w:r>
          </w:p>
        </w:tc>
        <w:tc>
          <w:tcPr/>
          <w:p w:rsidR="00000000" w:rsidDel="00000000" w:rsidP="00000000" w:rsidRDefault="00000000" w:rsidRPr="00000000" w14:paraId="000000E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466827</w:t>
            </w:r>
          </w:p>
        </w:tc>
        <w:tc>
          <w:tcPr/>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Wiesław Lizak</w:t>
            </w:r>
            <w:r w:rsidDel="00000000" w:rsidR="00000000" w:rsidRPr="00000000">
              <w:rPr>
                <w:rtl w:val="0"/>
              </w:rPr>
            </w:r>
          </w:p>
        </w:tc>
        <w:tc>
          <w:tcPr/>
          <w:p w:rsidR="00000000" w:rsidDel="00000000" w:rsidP="00000000" w:rsidRDefault="00000000" w:rsidRPr="00000000" w14:paraId="000000EC">
            <w:pPr>
              <w:rPr>
                <w:rFonts w:ascii="Arial" w:cs="Arial" w:eastAsia="Arial" w:hAnsi="Arial"/>
                <w:sz w:val="24"/>
                <w:szCs w:val="24"/>
              </w:rPr>
            </w:pPr>
            <w:r w:rsidDel="00000000" w:rsidR="00000000" w:rsidRPr="00000000">
              <w:rPr>
                <w:rFonts w:ascii="Arial" w:cs="Arial" w:eastAsia="Arial" w:hAnsi="Arial"/>
                <w:sz w:val="24"/>
                <w:szCs w:val="24"/>
                <w:rtl w:val="0"/>
              </w:rPr>
              <w:t xml:space="preserve">World War as an intersubjective construct on the example of the Seven Years’ War.</w:t>
            </w:r>
          </w:p>
        </w:tc>
      </w:tr>
      <w:tr>
        <w:trPr>
          <w:cantSplit w:val="0"/>
          <w:tblHeader w:val="0"/>
        </w:trPr>
        <w:tc>
          <w:tcPr/>
          <w:p w:rsidR="00000000" w:rsidDel="00000000" w:rsidP="00000000" w:rsidRDefault="00000000" w:rsidRPr="00000000" w14:paraId="000000ED">
            <w:pPr>
              <w:rPr>
                <w:rFonts w:ascii="Arial" w:cs="Arial" w:eastAsia="Arial" w:hAnsi="Arial"/>
                <w:sz w:val="24"/>
                <w:szCs w:val="24"/>
              </w:rPr>
            </w:pPr>
            <w:r w:rsidDel="00000000" w:rsidR="00000000" w:rsidRPr="00000000">
              <w:rPr>
                <w:rFonts w:ascii="Arial" w:cs="Arial" w:eastAsia="Arial" w:hAnsi="Arial"/>
                <w:sz w:val="24"/>
                <w:szCs w:val="24"/>
                <w:rtl w:val="0"/>
              </w:rPr>
              <w:t xml:space="preserve">42.</w:t>
            </w:r>
          </w:p>
        </w:tc>
        <w:tc>
          <w:tcPr/>
          <w:p w:rsidR="00000000" w:rsidDel="00000000" w:rsidP="00000000" w:rsidRDefault="00000000" w:rsidRPr="00000000" w14:paraId="000000E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466097</w:t>
            </w:r>
          </w:p>
        </w:tc>
        <w:tc>
          <w:tcPr/>
          <w:p w:rsidR="00000000" w:rsidDel="00000000" w:rsidP="00000000" w:rsidRDefault="00000000" w:rsidRPr="00000000" w14:paraId="000000EF">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Joanna Gocłowska-Bolek</w:t>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1">
            <w:pPr>
              <w:rPr>
                <w:rFonts w:ascii="Arial" w:cs="Arial" w:eastAsia="Arial" w:hAnsi="Arial"/>
                <w:sz w:val="24"/>
                <w:szCs w:val="24"/>
              </w:rPr>
            </w:pPr>
            <w:r w:rsidDel="00000000" w:rsidR="00000000" w:rsidRPr="00000000">
              <w:rPr>
                <w:rFonts w:ascii="Arial" w:cs="Arial" w:eastAsia="Arial" w:hAnsi="Arial"/>
                <w:sz w:val="24"/>
                <w:szCs w:val="24"/>
                <w:rtl w:val="0"/>
              </w:rPr>
              <w:t xml:space="preserve">Cross-Border Narco-Economics: Consequences of Colombian Drug Cartel Activity in Ecuador (2015–2025).</w:t>
            </w:r>
          </w:p>
        </w:tc>
      </w:tr>
      <w:tr>
        <w:trPr>
          <w:cantSplit w:val="0"/>
          <w:tblHeader w:val="0"/>
        </w:trPr>
        <w:tc>
          <w:tcPr/>
          <w:p w:rsidR="00000000" w:rsidDel="00000000" w:rsidP="00000000" w:rsidRDefault="00000000" w:rsidRPr="00000000" w14:paraId="000000F2">
            <w:pPr>
              <w:rPr>
                <w:rFonts w:ascii="Arial" w:cs="Arial" w:eastAsia="Arial" w:hAnsi="Arial"/>
                <w:sz w:val="24"/>
                <w:szCs w:val="24"/>
              </w:rPr>
            </w:pPr>
            <w:r w:rsidDel="00000000" w:rsidR="00000000" w:rsidRPr="00000000">
              <w:rPr>
                <w:rFonts w:ascii="Arial" w:cs="Arial" w:eastAsia="Arial" w:hAnsi="Arial"/>
                <w:sz w:val="24"/>
                <w:szCs w:val="24"/>
                <w:rtl w:val="0"/>
              </w:rPr>
              <w:t xml:space="preserve">43.</w:t>
            </w:r>
          </w:p>
        </w:tc>
        <w:tc>
          <w:tcPr/>
          <w:p w:rsidR="00000000" w:rsidDel="00000000" w:rsidP="00000000" w:rsidRDefault="00000000" w:rsidRPr="00000000" w14:paraId="000000F3">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458826</w:t>
            </w:r>
          </w:p>
        </w:tc>
        <w:tc>
          <w:tcPr/>
          <w:p w:rsidR="00000000" w:rsidDel="00000000" w:rsidP="00000000" w:rsidRDefault="00000000" w:rsidRPr="00000000" w14:paraId="000000F4">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Joanna Gocłowska-Bolek</w:t>
            </w:r>
          </w:p>
          <w:p w:rsidR="00000000" w:rsidDel="00000000" w:rsidP="00000000" w:rsidRDefault="00000000" w:rsidRPr="00000000" w14:paraId="000000F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6">
            <w:pPr>
              <w:rPr>
                <w:rFonts w:ascii="Arial" w:cs="Arial" w:eastAsia="Arial" w:hAnsi="Arial"/>
                <w:sz w:val="24"/>
                <w:szCs w:val="24"/>
              </w:rPr>
            </w:pPr>
            <w:r w:rsidDel="00000000" w:rsidR="00000000" w:rsidRPr="00000000">
              <w:rPr>
                <w:rFonts w:ascii="Arial" w:cs="Arial" w:eastAsia="Arial" w:hAnsi="Arial"/>
                <w:sz w:val="24"/>
                <w:szCs w:val="24"/>
                <w:rtl w:val="0"/>
              </w:rPr>
              <w:t xml:space="preserve">“Ownership, Sovereignty, and Colonization in Outer Space: The Need for New International Regulations. </w:t>
            </w:r>
          </w:p>
        </w:tc>
      </w:tr>
      <w:tr>
        <w:trPr>
          <w:cantSplit w:val="0"/>
          <w:tblHeader w:val="0"/>
        </w:trPr>
        <w:tc>
          <w:tcPr/>
          <w:p w:rsidR="00000000" w:rsidDel="00000000" w:rsidP="00000000" w:rsidRDefault="00000000" w:rsidRPr="00000000" w14:paraId="000000F7">
            <w:pPr>
              <w:rPr>
                <w:rFonts w:ascii="Arial" w:cs="Arial" w:eastAsia="Arial" w:hAnsi="Arial"/>
                <w:sz w:val="24"/>
                <w:szCs w:val="24"/>
              </w:rPr>
            </w:pPr>
            <w:r w:rsidDel="00000000" w:rsidR="00000000" w:rsidRPr="00000000">
              <w:rPr>
                <w:rFonts w:ascii="Arial" w:cs="Arial" w:eastAsia="Arial" w:hAnsi="Arial"/>
                <w:sz w:val="24"/>
                <w:szCs w:val="24"/>
                <w:rtl w:val="0"/>
              </w:rPr>
              <w:t xml:space="preserve">44.</w:t>
            </w:r>
          </w:p>
        </w:tc>
        <w:tc>
          <w:tcPr/>
          <w:p w:rsidR="00000000" w:rsidDel="00000000" w:rsidP="00000000" w:rsidRDefault="00000000" w:rsidRPr="00000000" w14:paraId="000000F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466356</w:t>
            </w:r>
          </w:p>
        </w:tc>
        <w:tc>
          <w:tcPr/>
          <w:p w:rsidR="00000000" w:rsidDel="00000000" w:rsidP="00000000" w:rsidRDefault="00000000" w:rsidRPr="00000000" w14:paraId="000000F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Joanna Gocłowska-Bolek</w:t>
            </w:r>
          </w:p>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The Political Economy of the Belt and Road Initiative: China’s Quest for Global Influence and Domestic Stability. </w:t>
            </w:r>
          </w:p>
        </w:tc>
      </w:tr>
      <w:tr>
        <w:trPr>
          <w:cantSplit w:val="0"/>
          <w:tblHeader w:val="0"/>
        </w:trPr>
        <w:tc>
          <w:tcPr/>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c>
          <w:tcPr/>
          <w:p w:rsidR="00000000" w:rsidDel="00000000" w:rsidP="00000000" w:rsidRDefault="00000000" w:rsidRPr="00000000" w14:paraId="000000F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444250</w:t>
            </w:r>
          </w:p>
        </w:tc>
        <w:tc>
          <w:tcPr/>
          <w:p w:rsidR="00000000" w:rsidDel="00000000" w:rsidP="00000000" w:rsidRDefault="00000000" w:rsidRPr="00000000" w14:paraId="000000F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Joanna Gocłowska-Bolek</w:t>
            </w:r>
          </w:p>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China–Argentina Relations in the 21st Century: Strategic Partnership or Asymmetric Dependency?</w:t>
            </w:r>
          </w:p>
        </w:tc>
      </w:tr>
      <w:tr>
        <w:trPr>
          <w:cantSplit w:val="0"/>
          <w:tblHeader w:val="0"/>
        </w:trPr>
        <w:tc>
          <w:tcPr/>
          <w:p w:rsidR="00000000" w:rsidDel="00000000" w:rsidP="00000000" w:rsidRDefault="00000000" w:rsidRPr="00000000" w14:paraId="00000101">
            <w:pPr>
              <w:rPr>
                <w:rFonts w:ascii="Arial" w:cs="Arial" w:eastAsia="Arial" w:hAnsi="Arial"/>
                <w:sz w:val="24"/>
                <w:szCs w:val="24"/>
              </w:rPr>
            </w:pPr>
            <w:r w:rsidDel="00000000" w:rsidR="00000000" w:rsidRPr="00000000">
              <w:rPr>
                <w:rFonts w:ascii="Arial" w:cs="Arial" w:eastAsia="Arial" w:hAnsi="Arial"/>
                <w:sz w:val="24"/>
                <w:szCs w:val="24"/>
                <w:rtl w:val="0"/>
              </w:rPr>
              <w:t xml:space="preserve">46.</w:t>
            </w:r>
          </w:p>
        </w:tc>
        <w:tc>
          <w:tcPr/>
          <w:p w:rsidR="00000000" w:rsidDel="00000000" w:rsidP="00000000" w:rsidRDefault="00000000" w:rsidRPr="00000000" w14:paraId="0000010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461860</w:t>
            </w:r>
          </w:p>
        </w:tc>
        <w:tc>
          <w:tcPr/>
          <w:p w:rsidR="00000000" w:rsidDel="00000000" w:rsidP="00000000" w:rsidRDefault="00000000" w:rsidRPr="00000000" w14:paraId="00000103">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Aleksandra Jarczewska</w:t>
            </w:r>
          </w:p>
          <w:p w:rsidR="00000000" w:rsidDel="00000000" w:rsidP="00000000" w:rsidRDefault="00000000" w:rsidRPr="00000000" w14:paraId="0000010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5">
            <w:pPr>
              <w:rPr>
                <w:rFonts w:ascii="Arial" w:cs="Arial" w:eastAsia="Arial" w:hAnsi="Arial"/>
                <w:sz w:val="24"/>
                <w:szCs w:val="24"/>
              </w:rPr>
            </w:pPr>
            <w:r w:rsidDel="00000000" w:rsidR="00000000" w:rsidRPr="00000000">
              <w:rPr>
                <w:rFonts w:ascii="Arial" w:cs="Arial" w:eastAsia="Arial" w:hAnsi="Arial"/>
                <w:sz w:val="24"/>
                <w:szCs w:val="24"/>
                <w:rtl w:val="0"/>
              </w:rPr>
              <w:t xml:space="preserve">The Securitization of Migration After 9/11: the United States and the European Union perspectives.</w:t>
            </w:r>
          </w:p>
        </w:tc>
      </w:tr>
      <w:tr>
        <w:trPr>
          <w:cantSplit w:val="0"/>
          <w:tblHeader w:val="0"/>
        </w:trPr>
        <w:tc>
          <w:tcPr/>
          <w:p w:rsidR="00000000" w:rsidDel="00000000" w:rsidP="00000000" w:rsidRDefault="00000000" w:rsidRPr="00000000" w14:paraId="00000106">
            <w:pPr>
              <w:rPr>
                <w:rFonts w:ascii="Arial" w:cs="Arial" w:eastAsia="Arial" w:hAnsi="Arial"/>
                <w:sz w:val="24"/>
                <w:szCs w:val="24"/>
              </w:rPr>
            </w:pPr>
            <w:r w:rsidDel="00000000" w:rsidR="00000000" w:rsidRPr="00000000">
              <w:rPr>
                <w:rFonts w:ascii="Arial" w:cs="Arial" w:eastAsia="Arial" w:hAnsi="Arial"/>
                <w:sz w:val="24"/>
                <w:szCs w:val="24"/>
                <w:rtl w:val="0"/>
              </w:rPr>
              <w:t xml:space="preserve">47.</w:t>
            </w:r>
          </w:p>
        </w:tc>
        <w:tc>
          <w:tcPr/>
          <w:p w:rsidR="00000000" w:rsidDel="00000000" w:rsidP="00000000" w:rsidRDefault="00000000" w:rsidRPr="00000000" w14:paraId="00000107">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464332</w:t>
            </w:r>
          </w:p>
        </w:tc>
        <w:tc>
          <w:tcPr/>
          <w:p w:rsidR="00000000" w:rsidDel="00000000" w:rsidP="00000000" w:rsidRDefault="00000000" w:rsidRPr="00000000" w14:paraId="0000010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Aleksandra Jarczewska</w:t>
            </w:r>
          </w:p>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A">
            <w:pPr>
              <w:rPr>
                <w:rFonts w:ascii="Arial" w:cs="Arial" w:eastAsia="Arial" w:hAnsi="Arial"/>
                <w:sz w:val="24"/>
                <w:szCs w:val="24"/>
              </w:rPr>
            </w:pPr>
            <w:r w:rsidDel="00000000" w:rsidR="00000000" w:rsidRPr="00000000">
              <w:rPr>
                <w:rFonts w:ascii="Arial" w:cs="Arial" w:eastAsia="Arial" w:hAnsi="Arial"/>
                <w:sz w:val="24"/>
                <w:szCs w:val="24"/>
                <w:rtl w:val="0"/>
              </w:rPr>
              <w:t xml:space="preserve">The Polish American Community and its impact on US-Polish relations after 1989. </w:t>
            </w:r>
          </w:p>
        </w:tc>
      </w:tr>
      <w:tr>
        <w:trPr>
          <w:cantSplit w:val="0"/>
          <w:tblHeader w:val="0"/>
        </w:trPr>
        <w:tc>
          <w:tcPr/>
          <w:p w:rsidR="00000000" w:rsidDel="00000000" w:rsidP="00000000" w:rsidRDefault="00000000" w:rsidRPr="00000000" w14:paraId="0000010B">
            <w:pPr>
              <w:rPr>
                <w:rFonts w:ascii="Arial" w:cs="Arial" w:eastAsia="Arial" w:hAnsi="Arial"/>
                <w:sz w:val="24"/>
                <w:szCs w:val="24"/>
              </w:rPr>
            </w:pPr>
            <w:r w:rsidDel="00000000" w:rsidR="00000000" w:rsidRPr="00000000">
              <w:rPr>
                <w:rFonts w:ascii="Arial" w:cs="Arial" w:eastAsia="Arial" w:hAnsi="Arial"/>
                <w:sz w:val="24"/>
                <w:szCs w:val="24"/>
                <w:rtl w:val="0"/>
              </w:rPr>
              <w:t xml:space="preserve">48.</w:t>
            </w:r>
          </w:p>
        </w:tc>
        <w:tc>
          <w:tcPr/>
          <w:p w:rsidR="00000000" w:rsidDel="00000000" w:rsidP="00000000" w:rsidRDefault="00000000" w:rsidRPr="00000000" w14:paraId="0000010C">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464459</w:t>
            </w:r>
          </w:p>
        </w:tc>
        <w:tc>
          <w:tcPr/>
          <w:p w:rsidR="00000000" w:rsidDel="00000000" w:rsidP="00000000" w:rsidRDefault="00000000" w:rsidRPr="00000000" w14:paraId="0000010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Aleksandra Jarczewska</w:t>
            </w:r>
          </w:p>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F">
            <w:pPr>
              <w:rPr>
                <w:rFonts w:ascii="Arial" w:cs="Arial" w:eastAsia="Arial" w:hAnsi="Arial"/>
                <w:sz w:val="24"/>
                <w:szCs w:val="24"/>
              </w:rPr>
            </w:pPr>
            <w:r w:rsidDel="00000000" w:rsidR="00000000" w:rsidRPr="00000000">
              <w:rPr>
                <w:rFonts w:ascii="Arial" w:cs="Arial" w:eastAsia="Arial" w:hAnsi="Arial"/>
                <w:sz w:val="24"/>
                <w:szCs w:val="24"/>
                <w:rtl w:val="0"/>
              </w:rPr>
              <w:t xml:space="preserve">The United States entertainment industry as a tool of soft power: influence on France and French counter-strategies. </w:t>
            </w:r>
          </w:p>
        </w:tc>
      </w:tr>
      <w:tr>
        <w:trPr>
          <w:cantSplit w:val="0"/>
          <w:tblHeader w:val="0"/>
        </w:trPr>
        <w:tc>
          <w:tcPr/>
          <w:p w:rsidR="00000000" w:rsidDel="00000000" w:rsidP="00000000" w:rsidRDefault="00000000" w:rsidRPr="00000000" w14:paraId="00000110">
            <w:pPr>
              <w:rPr>
                <w:rFonts w:ascii="Arial" w:cs="Arial" w:eastAsia="Arial" w:hAnsi="Arial"/>
                <w:sz w:val="24"/>
                <w:szCs w:val="24"/>
              </w:rPr>
            </w:pPr>
            <w:r w:rsidDel="00000000" w:rsidR="00000000" w:rsidRPr="00000000">
              <w:rPr>
                <w:rFonts w:ascii="Arial" w:cs="Arial" w:eastAsia="Arial" w:hAnsi="Arial"/>
                <w:sz w:val="24"/>
                <w:szCs w:val="24"/>
                <w:rtl w:val="0"/>
              </w:rPr>
              <w:t xml:space="preserve">49.</w:t>
            </w:r>
          </w:p>
        </w:tc>
        <w:tc>
          <w:tcPr/>
          <w:p w:rsidR="00000000" w:rsidDel="00000000" w:rsidP="00000000" w:rsidRDefault="00000000" w:rsidRPr="00000000" w14:paraId="00000111">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466401</w:t>
            </w:r>
          </w:p>
        </w:tc>
        <w:tc>
          <w:tcPr/>
          <w:p w:rsidR="00000000" w:rsidDel="00000000" w:rsidP="00000000" w:rsidRDefault="00000000" w:rsidRPr="00000000" w14:paraId="00000112">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Aleksandra Jarczewska</w:t>
            </w:r>
          </w:p>
          <w:p w:rsidR="00000000" w:rsidDel="00000000" w:rsidP="00000000" w:rsidRDefault="00000000" w:rsidRPr="00000000" w14:paraId="0000011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United States Foreign Policy under Donald Trump: “America First” doctrine and its global consequences. </w:t>
            </w:r>
          </w:p>
        </w:tc>
      </w:tr>
      <w:tr>
        <w:trPr>
          <w:cantSplit w:val="0"/>
          <w:tblHeader w:val="0"/>
        </w:trPr>
        <w:tc>
          <w:tcPr/>
          <w:p w:rsidR="00000000" w:rsidDel="00000000" w:rsidP="00000000" w:rsidRDefault="00000000" w:rsidRPr="00000000" w14:paraId="00000115">
            <w:pP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116">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463596</w:t>
            </w:r>
          </w:p>
        </w:tc>
        <w:tc>
          <w:tcPr/>
          <w:p w:rsidR="00000000" w:rsidDel="00000000" w:rsidP="00000000" w:rsidRDefault="00000000" w:rsidRPr="00000000" w14:paraId="00000117">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Jerzy Ciechański </w:t>
            </w:r>
          </w:p>
          <w:p w:rsidR="00000000" w:rsidDel="00000000" w:rsidP="00000000" w:rsidRDefault="00000000" w:rsidRPr="00000000" w14:paraId="0000011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9">
            <w:pPr>
              <w:rPr>
                <w:rFonts w:ascii="Arial" w:cs="Arial" w:eastAsia="Arial" w:hAnsi="Arial"/>
                <w:sz w:val="24"/>
                <w:szCs w:val="24"/>
              </w:rPr>
            </w:pPr>
            <w:r w:rsidDel="00000000" w:rsidR="00000000" w:rsidRPr="00000000">
              <w:rPr>
                <w:rFonts w:ascii="Arial" w:cs="Arial" w:eastAsia="Arial" w:hAnsi="Arial"/>
                <w:sz w:val="24"/>
                <w:szCs w:val="24"/>
                <w:rtl w:val="0"/>
              </w:rPr>
              <w:t xml:space="preserve">Aleksandr Dugin’s Eurasianism and its Impact on the Revival of Russian Imperialism in the Runup to and After the 2022 Russian Aggression Against Ukraine.</w:t>
            </w:r>
          </w:p>
        </w:tc>
      </w:tr>
      <w:tr>
        <w:trPr>
          <w:cantSplit w:val="0"/>
          <w:tblHeader w:val="0"/>
        </w:trPr>
        <w:tc>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51.</w:t>
            </w:r>
          </w:p>
        </w:tc>
        <w:tc>
          <w:tcPr/>
          <w:p w:rsidR="00000000" w:rsidDel="00000000" w:rsidP="00000000" w:rsidRDefault="00000000" w:rsidRPr="00000000" w14:paraId="0000011B">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466086</w:t>
            </w:r>
          </w:p>
        </w:tc>
        <w:tc>
          <w:tcPr/>
          <w:p w:rsidR="00000000" w:rsidDel="00000000" w:rsidP="00000000" w:rsidRDefault="00000000" w:rsidRPr="00000000" w14:paraId="0000011C">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Jerzy Ciechański </w:t>
            </w:r>
          </w:p>
          <w:p w:rsidR="00000000" w:rsidDel="00000000" w:rsidP="00000000" w:rsidRDefault="00000000" w:rsidRPr="00000000" w14:paraId="0000011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E">
            <w:pPr>
              <w:rPr>
                <w:rFonts w:ascii="Arial" w:cs="Arial" w:eastAsia="Arial" w:hAnsi="Arial"/>
                <w:sz w:val="24"/>
                <w:szCs w:val="24"/>
              </w:rPr>
            </w:pPr>
            <w:r w:rsidDel="00000000" w:rsidR="00000000" w:rsidRPr="00000000">
              <w:rPr>
                <w:rFonts w:ascii="Arial" w:cs="Arial" w:eastAsia="Arial" w:hAnsi="Arial"/>
                <w:sz w:val="24"/>
                <w:szCs w:val="24"/>
                <w:rtl w:val="0"/>
              </w:rPr>
              <w:t xml:space="preserve">Kazakhstan's Policy of Asserting and Consolidating its Position as a member of the International Community.</w:t>
            </w:r>
          </w:p>
        </w:tc>
      </w:tr>
      <w:tr>
        <w:trPr>
          <w:cantSplit w:val="0"/>
          <w:tblHeader w:val="0"/>
        </w:trPr>
        <w:tc>
          <w:tcPr/>
          <w:p w:rsidR="00000000" w:rsidDel="00000000" w:rsidP="00000000" w:rsidRDefault="00000000" w:rsidRPr="00000000" w14:paraId="0000011F">
            <w:pPr>
              <w:rPr>
                <w:rFonts w:ascii="Arial" w:cs="Arial" w:eastAsia="Arial" w:hAnsi="Arial"/>
                <w:sz w:val="24"/>
                <w:szCs w:val="24"/>
              </w:rPr>
            </w:pPr>
            <w:r w:rsidDel="00000000" w:rsidR="00000000" w:rsidRPr="00000000">
              <w:rPr>
                <w:rFonts w:ascii="Arial" w:cs="Arial" w:eastAsia="Arial" w:hAnsi="Arial"/>
                <w:sz w:val="24"/>
                <w:szCs w:val="24"/>
                <w:rtl w:val="0"/>
              </w:rPr>
              <w:t xml:space="preserve">52.</w:t>
            </w:r>
          </w:p>
        </w:tc>
        <w:tc>
          <w:tcPr/>
          <w:p w:rsidR="00000000" w:rsidDel="00000000" w:rsidP="00000000" w:rsidRDefault="00000000" w:rsidRPr="00000000" w14:paraId="00000120">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464274</w:t>
            </w:r>
          </w:p>
        </w:tc>
        <w:tc>
          <w:tcPr/>
          <w:p w:rsidR="00000000" w:rsidDel="00000000" w:rsidP="00000000" w:rsidRDefault="00000000" w:rsidRPr="00000000" w14:paraId="00000121">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Jerzy Ciechański </w:t>
            </w:r>
          </w:p>
          <w:p w:rsidR="00000000" w:rsidDel="00000000" w:rsidP="00000000" w:rsidRDefault="00000000" w:rsidRPr="00000000" w14:paraId="0000012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3">
            <w:pPr>
              <w:rPr>
                <w:rFonts w:ascii="Arial" w:cs="Arial" w:eastAsia="Arial" w:hAnsi="Arial"/>
                <w:sz w:val="24"/>
                <w:szCs w:val="24"/>
              </w:rPr>
            </w:pPr>
            <w:r w:rsidDel="00000000" w:rsidR="00000000" w:rsidRPr="00000000">
              <w:rPr>
                <w:rFonts w:ascii="Arial" w:cs="Arial" w:eastAsia="Arial" w:hAnsi="Arial"/>
                <w:sz w:val="24"/>
                <w:szCs w:val="24"/>
                <w:rtl w:val="0"/>
              </w:rPr>
              <w:t xml:space="preserve">Pathways to Integration: Education System Objectives in Regard to Immigrant Students – Comparative Analysis of Denmark, Sweden and the United Kingdom.</w:t>
            </w:r>
          </w:p>
        </w:tc>
      </w:tr>
      <w:tr>
        <w:trPr>
          <w:cantSplit w:val="0"/>
          <w:tblHeader w:val="0"/>
        </w:trPr>
        <w:tc>
          <w:tcPr/>
          <w:p w:rsidR="00000000" w:rsidDel="00000000" w:rsidP="00000000" w:rsidRDefault="00000000" w:rsidRPr="00000000" w14:paraId="00000124">
            <w:pPr>
              <w:rPr>
                <w:rFonts w:ascii="Arial" w:cs="Arial" w:eastAsia="Arial" w:hAnsi="Arial"/>
                <w:sz w:val="24"/>
                <w:szCs w:val="24"/>
              </w:rPr>
            </w:pPr>
            <w:r w:rsidDel="00000000" w:rsidR="00000000" w:rsidRPr="00000000">
              <w:rPr>
                <w:rFonts w:ascii="Arial" w:cs="Arial" w:eastAsia="Arial" w:hAnsi="Arial"/>
                <w:sz w:val="24"/>
                <w:szCs w:val="24"/>
                <w:rtl w:val="0"/>
              </w:rPr>
              <w:t xml:space="preserve">53.</w:t>
            </w:r>
          </w:p>
        </w:tc>
        <w:tc>
          <w:tcPr/>
          <w:p w:rsidR="00000000" w:rsidDel="00000000" w:rsidP="00000000" w:rsidRDefault="00000000" w:rsidRPr="00000000" w14:paraId="00000125">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468461</w:t>
            </w:r>
          </w:p>
        </w:tc>
        <w:tc>
          <w:tcPr/>
          <w:p w:rsidR="00000000" w:rsidDel="00000000" w:rsidP="00000000" w:rsidRDefault="00000000" w:rsidRPr="00000000" w14:paraId="00000126">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Jerzy Ciechański </w:t>
            </w:r>
            <w:r w:rsidDel="00000000" w:rsidR="00000000" w:rsidRPr="00000000">
              <w:rPr>
                <w:rtl w:val="0"/>
              </w:rPr>
            </w:r>
          </w:p>
        </w:tc>
        <w:tc>
          <w:tcPr/>
          <w:p w:rsidR="00000000" w:rsidDel="00000000" w:rsidP="00000000" w:rsidRDefault="00000000" w:rsidRPr="00000000" w14:paraId="00000127">
            <w:pPr>
              <w:rPr>
                <w:rFonts w:ascii="Arial" w:cs="Arial" w:eastAsia="Arial" w:hAnsi="Arial"/>
                <w:sz w:val="24"/>
                <w:szCs w:val="24"/>
              </w:rPr>
            </w:pPr>
            <w:r w:rsidDel="00000000" w:rsidR="00000000" w:rsidRPr="00000000">
              <w:rPr>
                <w:rFonts w:ascii="Arial" w:cs="Arial" w:eastAsia="Arial" w:hAnsi="Arial"/>
                <w:sz w:val="24"/>
                <w:szCs w:val="24"/>
                <w:rtl w:val="0"/>
              </w:rPr>
              <w:t xml:space="preserve">United States Policy to Restrict Technology Transfer to the</w:t>
            </w:r>
          </w:p>
          <w:p w:rsidR="00000000" w:rsidDel="00000000" w:rsidP="00000000" w:rsidRDefault="00000000" w:rsidRPr="00000000" w14:paraId="00000128">
            <w:pPr>
              <w:rPr>
                <w:rFonts w:ascii="Arial" w:cs="Arial" w:eastAsia="Arial" w:hAnsi="Arial"/>
                <w:sz w:val="24"/>
                <w:szCs w:val="24"/>
              </w:rPr>
            </w:pPr>
            <w:r w:rsidDel="00000000" w:rsidR="00000000" w:rsidRPr="00000000">
              <w:rPr>
                <w:rFonts w:ascii="Arial" w:cs="Arial" w:eastAsia="Arial" w:hAnsi="Arial"/>
                <w:sz w:val="24"/>
                <w:szCs w:val="24"/>
                <w:rtl w:val="0"/>
              </w:rPr>
              <w:t xml:space="preserve">People’s Republic of China.</w:t>
            </w:r>
          </w:p>
        </w:tc>
      </w:tr>
      <w:tr>
        <w:trPr>
          <w:cantSplit w:val="0"/>
          <w:tblHeader w:val="0"/>
        </w:trPr>
        <w:tc>
          <w:tcPr/>
          <w:p w:rsidR="00000000" w:rsidDel="00000000" w:rsidP="00000000" w:rsidRDefault="00000000" w:rsidRPr="00000000" w14:paraId="00000129">
            <w:pPr>
              <w:rPr>
                <w:rFonts w:ascii="Arial" w:cs="Arial" w:eastAsia="Arial" w:hAnsi="Arial"/>
                <w:sz w:val="24"/>
                <w:szCs w:val="24"/>
              </w:rPr>
            </w:pPr>
            <w:r w:rsidDel="00000000" w:rsidR="00000000" w:rsidRPr="00000000">
              <w:rPr>
                <w:rFonts w:ascii="Arial" w:cs="Arial" w:eastAsia="Arial" w:hAnsi="Arial"/>
                <w:sz w:val="24"/>
                <w:szCs w:val="24"/>
                <w:rtl w:val="0"/>
              </w:rPr>
              <w:t xml:space="preserve">54.</w:t>
            </w:r>
          </w:p>
        </w:tc>
        <w:tc>
          <w:tcPr/>
          <w:p w:rsidR="00000000" w:rsidDel="00000000" w:rsidP="00000000" w:rsidRDefault="00000000" w:rsidRPr="00000000" w14:paraId="0000012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459977</w:t>
            </w:r>
          </w:p>
        </w:tc>
        <w:tc>
          <w:tcPr/>
          <w:p w:rsidR="00000000" w:rsidDel="00000000" w:rsidP="00000000" w:rsidRDefault="00000000" w:rsidRPr="00000000" w14:paraId="0000012B">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Jerzy Ciechański </w:t>
            </w:r>
            <w:r w:rsidDel="00000000" w:rsidR="00000000" w:rsidRPr="00000000">
              <w:rPr>
                <w:rtl w:val="0"/>
              </w:rPr>
            </w:r>
          </w:p>
        </w:tc>
        <w:tc>
          <w:tcPr/>
          <w:p w:rsidR="00000000" w:rsidDel="00000000" w:rsidP="00000000" w:rsidRDefault="00000000" w:rsidRPr="00000000" w14:paraId="0000012C">
            <w:pPr>
              <w:rPr>
                <w:rFonts w:ascii="Arial" w:cs="Arial" w:eastAsia="Arial" w:hAnsi="Arial"/>
                <w:sz w:val="24"/>
                <w:szCs w:val="24"/>
              </w:rPr>
            </w:pPr>
            <w:r w:rsidDel="00000000" w:rsidR="00000000" w:rsidRPr="00000000">
              <w:rPr>
                <w:rFonts w:ascii="Arial" w:cs="Arial" w:eastAsia="Arial" w:hAnsi="Arial"/>
                <w:sz w:val="24"/>
                <w:szCs w:val="24"/>
                <w:rtl w:val="0"/>
              </w:rPr>
              <w:t xml:space="preserve">Ideological Foundation of Bosnia-Herzegovina Statehood as Determined by the 1995 Dayton Peace Accords. </w:t>
            </w:r>
          </w:p>
        </w:tc>
      </w:tr>
      <w:tr>
        <w:trPr>
          <w:cantSplit w:val="0"/>
          <w:tblHeader w:val="0"/>
        </w:trPr>
        <w:tc>
          <w:tcPr/>
          <w:p w:rsidR="00000000" w:rsidDel="00000000" w:rsidP="00000000" w:rsidRDefault="00000000" w:rsidRPr="00000000" w14:paraId="0000012D">
            <w:pP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c>
          <w:tcPr/>
          <w:p w:rsidR="00000000" w:rsidDel="00000000" w:rsidP="00000000" w:rsidRDefault="00000000" w:rsidRPr="00000000" w14:paraId="0000012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456440</w:t>
            </w:r>
          </w:p>
        </w:tc>
        <w:tc>
          <w:tcPr/>
          <w:p w:rsidR="00000000" w:rsidDel="00000000" w:rsidP="00000000" w:rsidRDefault="00000000" w:rsidRPr="00000000" w14:paraId="0000012F">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Joanna Sapieżko-Samordak</w:t>
            </w:r>
          </w:p>
          <w:p w:rsidR="00000000" w:rsidDel="00000000" w:rsidP="00000000" w:rsidRDefault="00000000" w:rsidRPr="00000000" w14:paraId="0000013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Protecting Displaced Ukrainian Women: Evaluation of Gender-Specific Human Rights Violations and the Effectiveness of International Legal Frameworks Following Russia’s Full-Scale Invasion. </w:t>
            </w:r>
          </w:p>
        </w:tc>
      </w:tr>
      <w:tr>
        <w:trPr>
          <w:cantSplit w:val="0"/>
          <w:tblHeader w:val="0"/>
        </w:trPr>
        <w:tc>
          <w:tcPr/>
          <w:p w:rsidR="00000000" w:rsidDel="00000000" w:rsidP="00000000" w:rsidRDefault="00000000" w:rsidRPr="00000000" w14:paraId="00000132">
            <w:pPr>
              <w:rPr>
                <w:rFonts w:ascii="Arial" w:cs="Arial" w:eastAsia="Arial" w:hAnsi="Arial"/>
                <w:sz w:val="24"/>
                <w:szCs w:val="24"/>
              </w:rPr>
            </w:pPr>
            <w:r w:rsidDel="00000000" w:rsidR="00000000" w:rsidRPr="00000000">
              <w:rPr>
                <w:rFonts w:ascii="Arial" w:cs="Arial" w:eastAsia="Arial" w:hAnsi="Arial"/>
                <w:sz w:val="24"/>
                <w:szCs w:val="24"/>
                <w:rtl w:val="0"/>
              </w:rPr>
              <w:t xml:space="preserve">56.</w:t>
            </w:r>
          </w:p>
        </w:tc>
        <w:tc>
          <w:tcPr/>
          <w:p w:rsidR="00000000" w:rsidDel="00000000" w:rsidP="00000000" w:rsidRDefault="00000000" w:rsidRPr="00000000" w14:paraId="00000133">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466359</w:t>
            </w:r>
          </w:p>
        </w:tc>
        <w:tc>
          <w:tcPr/>
          <w:p w:rsidR="00000000" w:rsidDel="00000000" w:rsidP="00000000" w:rsidRDefault="00000000" w:rsidRPr="00000000" w14:paraId="00000134">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Joanna Sapieżko-Samordak</w:t>
            </w:r>
          </w:p>
          <w:p w:rsidR="00000000" w:rsidDel="00000000" w:rsidP="00000000" w:rsidRDefault="00000000" w:rsidRPr="00000000" w14:paraId="0000013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6">
            <w:pPr>
              <w:rPr>
                <w:rFonts w:ascii="Arial" w:cs="Arial" w:eastAsia="Arial" w:hAnsi="Arial"/>
                <w:sz w:val="24"/>
                <w:szCs w:val="24"/>
              </w:rPr>
            </w:pPr>
            <w:r w:rsidDel="00000000" w:rsidR="00000000" w:rsidRPr="00000000">
              <w:rPr>
                <w:rFonts w:ascii="Arial" w:cs="Arial" w:eastAsia="Arial" w:hAnsi="Arial"/>
                <w:sz w:val="24"/>
                <w:szCs w:val="24"/>
                <w:rtl w:val="0"/>
              </w:rPr>
              <w:t xml:space="preserve">The Role of the WIPO Copyright Treaty in Protecting Digital Music on Streaming Platforms.</w:t>
            </w:r>
          </w:p>
        </w:tc>
      </w:tr>
      <w:tr>
        <w:trPr>
          <w:cantSplit w:val="0"/>
          <w:tblHeader w:val="0"/>
        </w:trPr>
        <w:tc>
          <w:tcPr/>
          <w:p w:rsidR="00000000" w:rsidDel="00000000" w:rsidP="00000000" w:rsidRDefault="00000000" w:rsidRPr="00000000" w14:paraId="00000137">
            <w:pPr>
              <w:rPr>
                <w:rFonts w:ascii="Arial" w:cs="Arial" w:eastAsia="Arial" w:hAnsi="Arial"/>
                <w:sz w:val="24"/>
                <w:szCs w:val="24"/>
              </w:rPr>
            </w:pPr>
            <w:r w:rsidDel="00000000" w:rsidR="00000000" w:rsidRPr="00000000">
              <w:rPr>
                <w:rFonts w:ascii="Arial" w:cs="Arial" w:eastAsia="Arial" w:hAnsi="Arial"/>
                <w:sz w:val="24"/>
                <w:szCs w:val="24"/>
                <w:rtl w:val="0"/>
              </w:rPr>
              <w:t xml:space="preserve">57.</w:t>
            </w:r>
          </w:p>
        </w:tc>
        <w:tc>
          <w:tcPr/>
          <w:p w:rsidR="00000000" w:rsidDel="00000000" w:rsidP="00000000" w:rsidRDefault="00000000" w:rsidRPr="00000000" w14:paraId="00000138">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464396</w:t>
            </w:r>
          </w:p>
        </w:tc>
        <w:tc>
          <w:tcPr/>
          <w:p w:rsidR="00000000" w:rsidDel="00000000" w:rsidP="00000000" w:rsidRDefault="00000000" w:rsidRPr="00000000" w14:paraId="0000013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prof. ucz. Rafał Ulatowski </w:t>
            </w:r>
          </w:p>
          <w:p w:rsidR="00000000" w:rsidDel="00000000" w:rsidP="00000000" w:rsidRDefault="00000000" w:rsidRPr="00000000" w14:paraId="0000013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B">
            <w:pPr>
              <w:rPr>
                <w:rFonts w:ascii="Arial" w:cs="Arial" w:eastAsia="Arial" w:hAnsi="Arial"/>
                <w:sz w:val="24"/>
                <w:szCs w:val="24"/>
              </w:rPr>
            </w:pPr>
            <w:r w:rsidDel="00000000" w:rsidR="00000000" w:rsidRPr="00000000">
              <w:rPr>
                <w:rFonts w:ascii="Arial" w:cs="Arial" w:eastAsia="Arial" w:hAnsi="Arial"/>
                <w:sz w:val="24"/>
                <w:szCs w:val="24"/>
                <w:rtl w:val="0"/>
              </w:rPr>
              <w:t xml:space="preserve">Lessons from Airbus and Eurofighter for current and future multi-state cooperation in the aerospace industry. </w:t>
            </w:r>
          </w:p>
        </w:tc>
      </w:tr>
      <w:tr>
        <w:trPr>
          <w:cantSplit w:val="0"/>
          <w:tblHeader w:val="0"/>
        </w:trPr>
        <w:tc>
          <w:tcPr/>
          <w:p w:rsidR="00000000" w:rsidDel="00000000" w:rsidP="00000000" w:rsidRDefault="00000000" w:rsidRPr="00000000" w14:paraId="0000013C">
            <w:pPr>
              <w:rPr>
                <w:rFonts w:ascii="Arial" w:cs="Arial" w:eastAsia="Arial" w:hAnsi="Arial"/>
                <w:sz w:val="24"/>
                <w:szCs w:val="24"/>
              </w:rPr>
            </w:pPr>
            <w:r w:rsidDel="00000000" w:rsidR="00000000" w:rsidRPr="00000000">
              <w:rPr>
                <w:rFonts w:ascii="Arial" w:cs="Arial" w:eastAsia="Arial" w:hAnsi="Arial"/>
                <w:sz w:val="24"/>
                <w:szCs w:val="24"/>
                <w:rtl w:val="0"/>
              </w:rPr>
              <w:t xml:space="preserve">58.</w:t>
            </w:r>
          </w:p>
        </w:tc>
        <w:tc>
          <w:tcPr/>
          <w:p w:rsidR="00000000" w:rsidDel="00000000" w:rsidP="00000000" w:rsidRDefault="00000000" w:rsidRPr="00000000" w14:paraId="0000013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466098</w:t>
            </w:r>
          </w:p>
        </w:tc>
        <w:tc>
          <w:tcPr/>
          <w:p w:rsidR="00000000" w:rsidDel="00000000" w:rsidP="00000000" w:rsidRDefault="00000000" w:rsidRPr="00000000" w14:paraId="0000013E">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prof. ucz. Rafał Ulatowski </w:t>
            </w:r>
            <w:r w:rsidDel="00000000" w:rsidR="00000000" w:rsidRPr="00000000">
              <w:rPr>
                <w:rtl w:val="0"/>
              </w:rPr>
            </w:r>
          </w:p>
        </w:tc>
        <w:tc>
          <w:tcPr/>
          <w:p w:rsidR="00000000" w:rsidDel="00000000" w:rsidP="00000000" w:rsidRDefault="00000000" w:rsidRPr="00000000" w14:paraId="0000013F">
            <w:pPr>
              <w:rPr>
                <w:rFonts w:ascii="Arial" w:cs="Arial" w:eastAsia="Arial" w:hAnsi="Arial"/>
                <w:sz w:val="24"/>
                <w:szCs w:val="24"/>
              </w:rPr>
            </w:pPr>
            <w:r w:rsidDel="00000000" w:rsidR="00000000" w:rsidRPr="00000000">
              <w:rPr>
                <w:rFonts w:ascii="Arial" w:cs="Arial" w:eastAsia="Arial" w:hAnsi="Arial"/>
                <w:sz w:val="24"/>
                <w:szCs w:val="24"/>
                <w:rtl w:val="0"/>
              </w:rPr>
              <w:t xml:space="preserve">South Korea’s Defense Industry: From Domestic Necessity to a tool of international influence and middle – power diplomacy. </w:t>
            </w:r>
          </w:p>
        </w:tc>
      </w:tr>
      <w:tr>
        <w:trPr>
          <w:cantSplit w:val="0"/>
          <w:tblHeader w:val="0"/>
        </w:trPr>
        <w:tc>
          <w:tcPr/>
          <w:p w:rsidR="00000000" w:rsidDel="00000000" w:rsidP="00000000" w:rsidRDefault="00000000" w:rsidRPr="00000000" w14:paraId="00000140">
            <w:pPr>
              <w:rPr>
                <w:rFonts w:ascii="Arial" w:cs="Arial" w:eastAsia="Arial" w:hAnsi="Arial"/>
                <w:sz w:val="24"/>
                <w:szCs w:val="24"/>
              </w:rPr>
            </w:pPr>
            <w:r w:rsidDel="00000000" w:rsidR="00000000" w:rsidRPr="00000000">
              <w:rPr>
                <w:rFonts w:ascii="Arial" w:cs="Arial" w:eastAsia="Arial" w:hAnsi="Arial"/>
                <w:sz w:val="24"/>
                <w:szCs w:val="24"/>
                <w:rtl w:val="0"/>
              </w:rPr>
              <w:t xml:space="preserve">59.</w:t>
            </w:r>
          </w:p>
        </w:tc>
        <w:tc>
          <w:tcPr/>
          <w:p w:rsidR="00000000" w:rsidDel="00000000" w:rsidP="00000000" w:rsidRDefault="00000000" w:rsidRPr="00000000" w14:paraId="00000141">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458049</w:t>
            </w:r>
          </w:p>
        </w:tc>
        <w:tc>
          <w:tcPr/>
          <w:p w:rsidR="00000000" w:rsidDel="00000000" w:rsidP="00000000" w:rsidRDefault="00000000" w:rsidRPr="00000000" w14:paraId="00000142">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prof. ucz. Rafał Ulatowski </w:t>
            </w:r>
            <w:r w:rsidDel="00000000" w:rsidR="00000000" w:rsidRPr="00000000">
              <w:rPr>
                <w:rtl w:val="0"/>
              </w:rPr>
            </w:r>
          </w:p>
        </w:tc>
        <w:tc>
          <w:tcPr/>
          <w:p w:rsidR="00000000" w:rsidDel="00000000" w:rsidP="00000000" w:rsidRDefault="00000000" w:rsidRPr="00000000" w14:paraId="00000143">
            <w:pPr>
              <w:rPr>
                <w:rFonts w:ascii="Arial" w:cs="Arial" w:eastAsia="Arial" w:hAnsi="Arial"/>
                <w:sz w:val="24"/>
                <w:szCs w:val="24"/>
              </w:rPr>
            </w:pPr>
            <w:r w:rsidDel="00000000" w:rsidR="00000000" w:rsidRPr="00000000">
              <w:rPr>
                <w:rFonts w:ascii="Arial" w:cs="Arial" w:eastAsia="Arial" w:hAnsi="Arial"/>
                <w:sz w:val="24"/>
                <w:szCs w:val="24"/>
                <w:rtl w:val="0"/>
              </w:rPr>
              <w:t xml:space="preserve">The Impact of Free Trade Agreements on Political Relations: The EU and Turkey example. </w:t>
            </w:r>
          </w:p>
        </w:tc>
      </w:tr>
      <w:tr>
        <w:trPr>
          <w:cantSplit w:val="0"/>
          <w:tblHeader w:val="0"/>
        </w:trPr>
        <w:tc>
          <w:tcPr/>
          <w:p w:rsidR="00000000" w:rsidDel="00000000" w:rsidP="00000000" w:rsidRDefault="00000000" w:rsidRPr="00000000" w14:paraId="00000144">
            <w:pP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145">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466102</w:t>
            </w:r>
          </w:p>
        </w:tc>
        <w:tc>
          <w:tcPr/>
          <w:p w:rsidR="00000000" w:rsidDel="00000000" w:rsidP="00000000" w:rsidRDefault="00000000" w:rsidRPr="00000000" w14:paraId="00000146">
            <w:pPr>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dr hab. prof. ucz. Rafał Ulatowski </w:t>
            </w:r>
            <w:r w:rsidDel="00000000" w:rsidR="00000000" w:rsidRPr="00000000">
              <w:rPr>
                <w:rtl w:val="0"/>
              </w:rPr>
            </w:r>
          </w:p>
        </w:tc>
        <w:tc>
          <w:tcPr/>
          <w:p w:rsidR="00000000" w:rsidDel="00000000" w:rsidP="00000000" w:rsidRDefault="00000000" w:rsidRPr="00000000" w14:paraId="00000147">
            <w:pPr>
              <w:rPr>
                <w:rFonts w:ascii="Arial" w:cs="Arial" w:eastAsia="Arial" w:hAnsi="Arial"/>
                <w:sz w:val="24"/>
                <w:szCs w:val="24"/>
              </w:rPr>
            </w:pPr>
            <w:r w:rsidDel="00000000" w:rsidR="00000000" w:rsidRPr="00000000">
              <w:rPr>
                <w:rFonts w:ascii="Arial" w:cs="Arial" w:eastAsia="Arial" w:hAnsi="Arial"/>
                <w:sz w:val="24"/>
                <w:szCs w:val="24"/>
                <w:rtl w:val="0"/>
              </w:rPr>
              <w:t xml:space="preserve">The European Union’s Policy Shift Toward Russia: From Economic Interdependence To Strategic Autonomy (2014 and 2024). </w:t>
            </w:r>
          </w:p>
        </w:tc>
      </w:tr>
      <w:tr>
        <w:trPr>
          <w:cantSplit w:val="0"/>
          <w:tblHeader w:val="0"/>
        </w:trPr>
        <w:tc>
          <w:tcPr/>
          <w:p w:rsidR="00000000" w:rsidDel="00000000" w:rsidP="00000000" w:rsidRDefault="00000000" w:rsidRPr="00000000" w14:paraId="00000148">
            <w:pPr>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c>
          <w:tcPr/>
          <w:p w:rsidR="00000000" w:rsidDel="00000000" w:rsidP="00000000" w:rsidRDefault="00000000" w:rsidRPr="00000000" w14:paraId="00000149">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464444</w:t>
            </w:r>
          </w:p>
        </w:tc>
        <w:tc>
          <w:tcPr/>
          <w:p w:rsidR="00000000" w:rsidDel="00000000" w:rsidP="00000000" w:rsidRDefault="00000000" w:rsidRPr="00000000" w14:paraId="0000014A">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prof. ucz. Agnieszka Bieńczyk-Missala</w:t>
            </w:r>
          </w:p>
        </w:tc>
        <w:tc>
          <w:tcPr/>
          <w:p w:rsidR="00000000" w:rsidDel="00000000" w:rsidP="00000000" w:rsidRDefault="00000000" w:rsidRPr="00000000" w14:paraId="0000014B">
            <w:pPr>
              <w:rPr>
                <w:rFonts w:ascii="Arial" w:cs="Arial" w:eastAsia="Arial" w:hAnsi="Arial"/>
                <w:sz w:val="24"/>
                <w:szCs w:val="24"/>
              </w:rPr>
            </w:pPr>
            <w:r w:rsidDel="00000000" w:rsidR="00000000" w:rsidRPr="00000000">
              <w:rPr>
                <w:rFonts w:ascii="Arial" w:cs="Arial" w:eastAsia="Arial" w:hAnsi="Arial"/>
                <w:sz w:val="24"/>
                <w:szCs w:val="24"/>
                <w:rtl w:val="0"/>
              </w:rPr>
              <w:t xml:space="preserve">The Treatment of Prisoners of War in the Russo-Ukrainian War (2022–2024) under International Humanitarian Law. </w:t>
            </w:r>
          </w:p>
        </w:tc>
      </w:tr>
      <w:tr>
        <w:trPr>
          <w:cantSplit w:val="0"/>
          <w:tblHeader w:val="0"/>
        </w:trPr>
        <w:tc>
          <w:tcPr/>
          <w:p w:rsidR="00000000" w:rsidDel="00000000" w:rsidP="00000000" w:rsidRDefault="00000000" w:rsidRPr="00000000" w14:paraId="0000014C">
            <w:pPr>
              <w:rPr>
                <w:rFonts w:ascii="Arial" w:cs="Arial" w:eastAsia="Arial" w:hAnsi="Arial"/>
                <w:sz w:val="24"/>
                <w:szCs w:val="24"/>
              </w:rPr>
            </w:pPr>
            <w:r w:rsidDel="00000000" w:rsidR="00000000" w:rsidRPr="00000000">
              <w:rPr>
                <w:rFonts w:ascii="Arial" w:cs="Arial" w:eastAsia="Arial" w:hAnsi="Arial"/>
                <w:sz w:val="24"/>
                <w:szCs w:val="24"/>
                <w:rtl w:val="0"/>
              </w:rPr>
              <w:t xml:space="preserve">62.</w:t>
            </w:r>
          </w:p>
        </w:tc>
        <w:tc>
          <w:tcPr/>
          <w:p w:rsidR="00000000" w:rsidDel="00000000" w:rsidP="00000000" w:rsidRDefault="00000000" w:rsidRPr="00000000" w14:paraId="0000014D">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459232</w:t>
            </w:r>
          </w:p>
        </w:tc>
        <w:tc>
          <w:tcPr/>
          <w:p w:rsidR="00000000" w:rsidDel="00000000" w:rsidP="00000000" w:rsidRDefault="00000000" w:rsidRPr="00000000" w14:paraId="0000014E">
            <w:pPr>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dr hab. prof. ucz. Agnieszka Bieńczyk-Missala</w:t>
            </w:r>
          </w:p>
        </w:tc>
        <w:tc>
          <w:tcPr/>
          <w:p w:rsidR="00000000" w:rsidDel="00000000" w:rsidP="00000000" w:rsidRDefault="00000000" w:rsidRPr="00000000" w14:paraId="0000014F">
            <w:pPr>
              <w:rPr>
                <w:rFonts w:ascii="Arial" w:cs="Arial" w:eastAsia="Arial" w:hAnsi="Arial"/>
                <w:sz w:val="24"/>
                <w:szCs w:val="24"/>
              </w:rPr>
            </w:pPr>
            <w:r w:rsidDel="00000000" w:rsidR="00000000" w:rsidRPr="00000000">
              <w:rPr>
                <w:rFonts w:ascii="Arial" w:cs="Arial" w:eastAsia="Arial" w:hAnsi="Arial"/>
                <w:sz w:val="24"/>
                <w:szCs w:val="24"/>
                <w:rtl w:val="0"/>
              </w:rPr>
              <w:t xml:space="preserve">Protection of Migrant Children’s Rights in Germany and Poland under International Human Rights Standards. </w:t>
            </w:r>
          </w:p>
        </w:tc>
      </w:tr>
    </w:tbl>
    <w:p w:rsidR="00000000" w:rsidDel="00000000" w:rsidP="00000000" w:rsidRDefault="00000000" w:rsidRPr="00000000" w14:paraId="00000150">
      <w:pPr>
        <w:spacing w:after="0" w:line="240" w:lineRule="auto"/>
        <w:rPr>
          <w:rFonts w:ascii="Arial" w:cs="Arial" w:eastAsia="Arial" w:hAnsi="Arial"/>
          <w:sz w:val="24"/>
          <w:szCs w:val="24"/>
        </w:rPr>
      </w:pPr>
      <w:r w:rsidDel="00000000" w:rsidR="00000000" w:rsidRPr="00000000">
        <w:rPr>
          <w:rtl w:val="0"/>
        </w:rPr>
      </w:r>
    </w:p>
    <w:sectPr>
      <w:type w:val="nextPage"/>
      <w:pgSz w:h="11906" w:w="16838" w:orient="landscape"/>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2e74b5"/>
      <w:sz w:val="28"/>
      <w:szCs w:val="28"/>
    </w:rPr>
  </w:style>
  <w:style w:type="paragraph" w:styleId="Heading2">
    <w:name w:val="heading 2"/>
    <w:basedOn w:val="Normal"/>
    <w:next w:val="Normal"/>
    <w:pPr>
      <w:keepNext w:val="1"/>
      <w:keepLines w:val="1"/>
      <w:spacing w:after="0" w:before="40" w:lineRule="auto"/>
    </w:pPr>
    <w:rPr>
      <w:b w:val="1"/>
      <w:bCs w:val="1"/>
      <w:color w:val="5b9bd5"/>
      <w:sz w:val="26"/>
      <w:szCs w:val="26"/>
    </w:rPr>
  </w:style>
  <w:style w:type="paragraph" w:styleId="Heading3">
    <w:name w:val="heading 3"/>
    <w:basedOn w:val="Normal"/>
    <w:next w:val="Normal"/>
    <w:pPr>
      <w:keepNext w:val="1"/>
      <w:keepLines w:val="1"/>
      <w:spacing w:after="0" w:before="40" w:lineRule="auto"/>
    </w:pPr>
    <w:rPr>
      <w:b w:val="1"/>
      <w:bCs w:val="1"/>
      <w:color w:val="5b9bd5"/>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color w:val="323e4f"/>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Akapitzlist">
    <w:name w:val="List Paragraph"/>
    <w:qFormat w:val="1"/>
    <w:rsid w:val="007B41F7"/>
    <w:pPr>
      <w:spacing w:after="0" w:line="240" w:lineRule="auto"/>
      <w:ind w:left="720"/>
      <w:contextualSpacing w:val="1"/>
    </w:pPr>
    <w:rPr>
      <w:sz w:val="24"/>
      <w:szCs w:val="24"/>
    </w:rPr>
  </w:style>
  <w:style w:type="paragraph" w:styleId="Nagwek11" w:customStyle="1">
    <w:name w:val="Nagłówek 11"/>
    <w:uiPriority w:val="9"/>
    <w:qFormat w:val="1"/>
    <w:rsid w:val="00E118E3"/>
    <w:pPr>
      <w:keepNext w:val="1"/>
      <w:keepLines w:val="1"/>
      <w:spacing w:after="0" w:before="480" w:line="276" w:lineRule="auto"/>
      <w:outlineLvl w:val="0"/>
    </w:pPr>
    <w:rPr>
      <w:rFonts w:ascii="Calibri Light" w:cs="Times New Roman" w:eastAsia="Times New Roman" w:hAnsi="Calibri Light"/>
      <w:b w:val="1"/>
      <w:bCs w:val="1"/>
      <w:color w:val="2e74b5"/>
      <w:sz w:val="28"/>
      <w:szCs w:val="28"/>
    </w:rPr>
  </w:style>
  <w:style w:type="paragraph" w:styleId="Nagwek21" w:customStyle="1">
    <w:name w:val="Nagłówek 21"/>
    <w:uiPriority w:val="9"/>
    <w:unhideWhenUsed w:val="1"/>
    <w:qFormat w:val="1"/>
    <w:rsid w:val="00E118E3"/>
    <w:pPr>
      <w:keepNext w:val="1"/>
      <w:keepLines w:val="1"/>
      <w:spacing w:after="0" w:before="200" w:line="276" w:lineRule="auto"/>
      <w:outlineLvl w:val="1"/>
    </w:pPr>
    <w:rPr>
      <w:rFonts w:ascii="Calibri Light" w:cs="Times New Roman" w:eastAsia="Times New Roman" w:hAnsi="Calibri Light"/>
      <w:b w:val="1"/>
      <w:bCs w:val="1"/>
      <w:color w:val="5b9bd5"/>
      <w:sz w:val="26"/>
      <w:szCs w:val="26"/>
    </w:rPr>
  </w:style>
  <w:style w:type="paragraph" w:styleId="Nagwek31" w:customStyle="1">
    <w:name w:val="Nagłówek 31"/>
    <w:uiPriority w:val="9"/>
    <w:unhideWhenUsed w:val="1"/>
    <w:qFormat w:val="1"/>
    <w:rsid w:val="00E118E3"/>
    <w:pPr>
      <w:keepNext w:val="1"/>
      <w:keepLines w:val="1"/>
      <w:spacing w:after="0" w:before="200" w:line="276" w:lineRule="auto"/>
      <w:outlineLvl w:val="2"/>
    </w:pPr>
    <w:rPr>
      <w:rFonts w:ascii="Calibri Light" w:cs="Times New Roman" w:eastAsia="Times New Roman" w:hAnsi="Calibri Light"/>
      <w:b w:val="1"/>
      <w:bCs w:val="1"/>
      <w:color w:val="5b9bd5"/>
    </w:rPr>
  </w:style>
  <w:style w:type="numbering" w:styleId="Bezlisty1" w:customStyle="1">
    <w:name w:val="Bez listy1"/>
    <w:next w:val="Bezlisty"/>
    <w:uiPriority w:val="99"/>
    <w:semiHidden w:val="1"/>
    <w:unhideWhenUsed w:val="1"/>
    <w:rsid w:val="00E118E3"/>
  </w:style>
  <w:style w:type="paragraph" w:styleId="Tekstkomentarza">
    <w:name w:val="annotation text"/>
    <w:link w:val="TekstkomentarzaZnak1"/>
    <w:uiPriority w:val="99"/>
    <w:semiHidden w:val="1"/>
    <w:rsid w:val="00E118E3"/>
    <w:pPr>
      <w:spacing w:after="200" w:line="240" w:lineRule="auto"/>
    </w:pPr>
    <w:rPr>
      <w:rFonts w:cs="Times New Roman"/>
      <w:sz w:val="20"/>
      <w:szCs w:val="20"/>
    </w:rPr>
  </w:style>
  <w:style w:type="character" w:styleId="TekstkomentarzaZnak" w:customStyle="1">
    <w:name w:val="Tekst komentarza Znak"/>
    <w:basedOn w:val="Domylnaczcionkaakapitu"/>
    <w:uiPriority w:val="99"/>
    <w:semiHidden w:val="1"/>
    <w:rsid w:val="00E118E3"/>
    <w:rPr>
      <w:sz w:val="20"/>
      <w:szCs w:val="20"/>
    </w:rPr>
  </w:style>
  <w:style w:type="character" w:styleId="TekstkomentarzaZnak1" w:customStyle="1">
    <w:name w:val="Tekst komentarza Znak1"/>
    <w:basedOn w:val="Domylnaczcionkaakapitu"/>
    <w:link w:val="Tekstkomentarza"/>
    <w:uiPriority w:val="99"/>
    <w:semiHidden w:val="1"/>
    <w:rsid w:val="00E118E3"/>
    <w:rPr>
      <w:rFonts w:ascii="Calibri" w:cs="Times New Roman" w:eastAsia="Calibri" w:hAnsi="Calibri"/>
      <w:sz w:val="20"/>
      <w:szCs w:val="20"/>
    </w:rPr>
  </w:style>
  <w:style w:type="paragraph" w:styleId="Stopka">
    <w:name w:val="footer"/>
    <w:link w:val="StopkaZnak"/>
    <w:uiPriority w:val="99"/>
    <w:unhideWhenUsed w:val="1"/>
    <w:rsid w:val="00E118E3"/>
    <w:pPr>
      <w:tabs>
        <w:tab w:val="center" w:pos="4536"/>
        <w:tab w:val="right" w:pos="9072"/>
      </w:tabs>
      <w:spacing w:after="200" w:line="276" w:lineRule="auto"/>
    </w:pPr>
  </w:style>
  <w:style w:type="character" w:styleId="StopkaZnak" w:customStyle="1">
    <w:name w:val="Stopka Znak"/>
    <w:basedOn w:val="Domylnaczcionkaakapitu"/>
    <w:link w:val="Stopka"/>
    <w:uiPriority w:val="99"/>
    <w:rsid w:val="00E118E3"/>
    <w:rPr>
      <w:rFonts w:ascii="Calibri" w:cs="Calibri" w:eastAsia="Calibri" w:hAnsi="Calibri"/>
    </w:rPr>
  </w:style>
  <w:style w:type="character" w:styleId="Hipercze">
    <w:name w:val="Hyperlink"/>
    <w:uiPriority w:val="99"/>
    <w:rsid w:val="00E118E3"/>
    <w:rPr>
      <w:color w:val="0000ff"/>
      <w:u w:val="single"/>
    </w:rPr>
  </w:style>
  <w:style w:type="character" w:styleId="Pogrubienie">
    <w:name w:val="Strong"/>
    <w:uiPriority w:val="99"/>
    <w:qFormat w:val="1"/>
    <w:rsid w:val="00E118E3"/>
    <w:rPr>
      <w:b w:val="1"/>
      <w:bCs w:val="1"/>
    </w:rPr>
  </w:style>
  <w:style w:type="character" w:styleId="Odwoaniedokomentarza">
    <w:name w:val="annotation reference"/>
    <w:uiPriority w:val="99"/>
    <w:semiHidden w:val="1"/>
    <w:rsid w:val="00E118E3"/>
    <w:rPr>
      <w:sz w:val="16"/>
      <w:szCs w:val="16"/>
    </w:rPr>
  </w:style>
  <w:style w:type="paragraph" w:styleId="Tekstprzypisudolnego">
    <w:name w:val="footnote text"/>
    <w:link w:val="TekstprzypisudolnegoZnak"/>
    <w:uiPriority w:val="99"/>
    <w:semiHidden w:val="1"/>
    <w:rsid w:val="00E118E3"/>
    <w:pPr>
      <w:spacing w:after="200" w:line="276" w:lineRule="auto"/>
    </w:pPr>
    <w:rPr>
      <w:rFonts w:cs="Times New Roman"/>
      <w:sz w:val="20"/>
      <w:szCs w:val="20"/>
    </w:rPr>
  </w:style>
  <w:style w:type="character" w:styleId="TekstprzypisudolnegoZnak" w:customStyle="1">
    <w:name w:val="Tekst przypisu dolnego Znak"/>
    <w:basedOn w:val="Domylnaczcionkaakapitu"/>
    <w:link w:val="Tekstprzypisudolnego"/>
    <w:uiPriority w:val="99"/>
    <w:semiHidden w:val="1"/>
    <w:rsid w:val="00E118E3"/>
    <w:rPr>
      <w:rFonts w:ascii="Calibri" w:cs="Times New Roman" w:eastAsia="Calibri" w:hAnsi="Calibri"/>
      <w:sz w:val="20"/>
      <w:szCs w:val="20"/>
    </w:rPr>
  </w:style>
  <w:style w:type="character" w:styleId="Odwoanieprzypisudolnego">
    <w:name w:val="footnote reference"/>
    <w:uiPriority w:val="99"/>
    <w:semiHidden w:val="1"/>
    <w:rsid w:val="00E118E3"/>
    <w:rPr>
      <w:vertAlign w:val="superscript"/>
    </w:rPr>
  </w:style>
  <w:style w:type="paragraph" w:styleId="Tekstdymka">
    <w:name w:val="Balloon Text"/>
    <w:link w:val="TekstdymkaZnak"/>
    <w:uiPriority w:val="99"/>
    <w:semiHidden w:val="1"/>
    <w:rsid w:val="00E118E3"/>
    <w:pPr>
      <w:spacing w:after="0" w:line="240" w:lineRule="auto"/>
    </w:pPr>
    <w:rPr>
      <w:rFonts w:ascii="Tahoma" w:cs="Times New Roman" w:hAnsi="Tahoma"/>
      <w:sz w:val="16"/>
      <w:szCs w:val="16"/>
    </w:rPr>
  </w:style>
  <w:style w:type="character" w:styleId="TekstdymkaZnak" w:customStyle="1">
    <w:name w:val="Tekst dymka Znak"/>
    <w:basedOn w:val="Domylnaczcionkaakapitu"/>
    <w:link w:val="Tekstdymka"/>
    <w:uiPriority w:val="99"/>
    <w:semiHidden w:val="1"/>
    <w:rsid w:val="00E118E3"/>
    <w:rPr>
      <w:rFonts w:ascii="Tahoma" w:cs="Times New Roman" w:eastAsia="Calibri" w:hAnsi="Tahoma"/>
      <w:sz w:val="16"/>
      <w:szCs w:val="16"/>
    </w:rPr>
  </w:style>
  <w:style w:type="paragraph" w:styleId="Tematkomentarza">
    <w:name w:val="annotation subject"/>
    <w:basedOn w:val="Tekstkomentarza"/>
    <w:next w:val="Tekstkomentarza"/>
    <w:link w:val="TematkomentarzaZnak"/>
    <w:uiPriority w:val="99"/>
    <w:semiHidden w:val="1"/>
    <w:unhideWhenUsed w:val="1"/>
    <w:rsid w:val="00E118E3"/>
    <w:pPr>
      <w:spacing w:line="276" w:lineRule="auto"/>
    </w:pPr>
    <w:rPr>
      <w:b w:val="1"/>
      <w:bCs w:val="1"/>
    </w:rPr>
  </w:style>
  <w:style w:type="character" w:styleId="TematkomentarzaZnak" w:customStyle="1">
    <w:name w:val="Temat komentarza Znak"/>
    <w:basedOn w:val="TekstkomentarzaZnak"/>
    <w:link w:val="Tematkomentarza"/>
    <w:uiPriority w:val="99"/>
    <w:semiHidden w:val="1"/>
    <w:rsid w:val="00E118E3"/>
    <w:rPr>
      <w:rFonts w:ascii="Calibri" w:cs="Times New Roman" w:eastAsia="Calibri" w:hAnsi="Calibri"/>
      <w:b w:val="1"/>
      <w:bCs w:val="1"/>
      <w:sz w:val="20"/>
      <w:szCs w:val="20"/>
    </w:rPr>
  </w:style>
  <w:style w:type="paragraph" w:styleId="NormalnyWeb">
    <w:name w:val="Normal (Web)"/>
    <w:uiPriority w:val="99"/>
    <w:unhideWhenUsed w:val="1"/>
    <w:rsid w:val="00E118E3"/>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omylnaczcionkaakapitu"/>
    <w:rsid w:val="00E118E3"/>
  </w:style>
  <w:style w:type="character" w:styleId="UyteHipercze">
    <w:name w:val="FollowedHyperlink"/>
    <w:uiPriority w:val="99"/>
    <w:semiHidden w:val="1"/>
    <w:unhideWhenUsed w:val="1"/>
    <w:rsid w:val="00E118E3"/>
    <w:rPr>
      <w:color w:val="954f72"/>
      <w:u w:val="single"/>
    </w:rPr>
  </w:style>
  <w:style w:type="table" w:styleId="Tabela-Siatka">
    <w:name w:val="Table Grid"/>
    <w:basedOn w:val="Standardowy"/>
    <w:uiPriority w:val="39"/>
    <w:rsid w:val="00E118E3"/>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podstawowy">
    <w:name w:val="Body Text"/>
    <w:link w:val="TekstpodstawowyZnak"/>
    <w:uiPriority w:val="99"/>
    <w:semiHidden w:val="1"/>
    <w:unhideWhenUsed w:val="1"/>
    <w:rsid w:val="00E118E3"/>
    <w:pPr>
      <w:spacing w:after="120" w:line="276" w:lineRule="auto"/>
    </w:pPr>
  </w:style>
  <w:style w:type="character" w:styleId="TekstpodstawowyZnak" w:customStyle="1">
    <w:name w:val="Tekst podstawowy Znak"/>
    <w:basedOn w:val="Domylnaczcionkaakapitu"/>
    <w:link w:val="Tekstpodstawowy"/>
    <w:uiPriority w:val="99"/>
    <w:semiHidden w:val="1"/>
    <w:rsid w:val="00E118E3"/>
    <w:rPr>
      <w:rFonts w:ascii="Calibri" w:cs="Calibri" w:eastAsia="Calibri" w:hAnsi="Calibri"/>
    </w:rPr>
  </w:style>
  <w:style w:type="character" w:styleId="HTML-cytat">
    <w:name w:val="HTML Cite"/>
    <w:uiPriority w:val="99"/>
    <w:semiHidden w:val="1"/>
    <w:unhideWhenUsed w:val="1"/>
    <w:rsid w:val="00E118E3"/>
    <w:rPr>
      <w:i w:val="1"/>
      <w:iCs w:val="1"/>
    </w:rPr>
  </w:style>
  <w:style w:type="paragraph" w:styleId="Nagwek">
    <w:name w:val="header"/>
    <w:link w:val="NagwekZnak"/>
    <w:unhideWhenUsed w:val="1"/>
    <w:rsid w:val="00E118E3"/>
    <w:pPr>
      <w:tabs>
        <w:tab w:val="center" w:pos="4536"/>
        <w:tab w:val="right" w:pos="9072"/>
      </w:tabs>
      <w:spacing w:after="200" w:line="276" w:lineRule="auto"/>
    </w:pPr>
  </w:style>
  <w:style w:type="character" w:styleId="NagwekZnak" w:customStyle="1">
    <w:name w:val="Nagłówek Znak"/>
    <w:basedOn w:val="Domylnaczcionkaakapitu"/>
    <w:link w:val="Nagwek"/>
    <w:rsid w:val="00E118E3"/>
    <w:rPr>
      <w:rFonts w:ascii="Calibri" w:cs="Calibri" w:eastAsia="Calibri" w:hAnsi="Calibri"/>
    </w:rPr>
  </w:style>
  <w:style w:type="table" w:styleId="TableGrid" w:customStyle="1">
    <w:name w:val="TableGrid"/>
    <w:rsid w:val="00E118E3"/>
    <w:pPr>
      <w:spacing w:after="0" w:line="240" w:lineRule="auto"/>
    </w:pPr>
    <w:rPr>
      <w:rFonts w:cs="Times New Roman" w:eastAsia="Times New Roman"/>
    </w:rPr>
    <w:tblPr>
      <w:tblCellMar>
        <w:top w:w="0.0" w:type="dxa"/>
        <w:left w:w="0.0" w:type="dxa"/>
        <w:bottom w:w="0.0" w:type="dxa"/>
        <w:right w:w="0.0" w:type="dxa"/>
      </w:tblCellMar>
    </w:tblPr>
  </w:style>
  <w:style w:type="character" w:styleId="Numerstrony">
    <w:name w:val="page number"/>
    <w:semiHidden w:val="1"/>
    <w:rsid w:val="00E118E3"/>
    <w:rPr>
      <w:sz w:val="20"/>
    </w:rPr>
  </w:style>
  <w:style w:type="numbering" w:styleId="Styl1" w:customStyle="1">
    <w:name w:val="Styl1"/>
    <w:uiPriority w:val="99"/>
    <w:rsid w:val="00E118E3"/>
  </w:style>
  <w:style w:type="character" w:styleId="wrtext" w:customStyle="1">
    <w:name w:val="wrtext"/>
    <w:basedOn w:val="Domylnaczcionkaakapitu"/>
    <w:rsid w:val="00E118E3"/>
  </w:style>
  <w:style w:type="paragraph" w:styleId="Bezodstpw">
    <w:name w:val="No Spacing"/>
    <w:uiPriority w:val="1"/>
    <w:qFormat w:val="1"/>
    <w:rsid w:val="00E118E3"/>
    <w:pPr>
      <w:spacing w:after="0" w:line="240" w:lineRule="auto"/>
    </w:pPr>
  </w:style>
  <w:style w:type="character" w:styleId="Nagwek1Znak" w:customStyle="1">
    <w:name w:val="Nagłówek 1 Znak"/>
    <w:basedOn w:val="Domylnaczcionkaakapitu"/>
    <w:uiPriority w:val="9"/>
    <w:rsid w:val="00E118E3"/>
    <w:rPr>
      <w:rFonts w:ascii="Calibri Light" w:cs="Times New Roman" w:eastAsia="Times New Roman" w:hAnsi="Calibri Light"/>
      <w:b w:val="1"/>
      <w:bCs w:val="1"/>
      <w:color w:val="2e74b5"/>
      <w:sz w:val="28"/>
      <w:szCs w:val="28"/>
    </w:rPr>
  </w:style>
  <w:style w:type="character" w:styleId="Nagwek2Znak" w:customStyle="1">
    <w:name w:val="Nagłówek 2 Znak"/>
    <w:basedOn w:val="Domylnaczcionkaakapitu"/>
    <w:uiPriority w:val="9"/>
    <w:rsid w:val="00E118E3"/>
    <w:rPr>
      <w:rFonts w:ascii="Calibri Light" w:cs="Times New Roman" w:eastAsia="Times New Roman" w:hAnsi="Calibri Light"/>
      <w:b w:val="1"/>
      <w:bCs w:val="1"/>
      <w:color w:val="5b9bd5"/>
      <w:sz w:val="26"/>
      <w:szCs w:val="26"/>
    </w:rPr>
  </w:style>
  <w:style w:type="character" w:styleId="Nagwek3Znak" w:customStyle="1">
    <w:name w:val="Nagłówek 3 Znak"/>
    <w:basedOn w:val="Domylnaczcionkaakapitu"/>
    <w:uiPriority w:val="9"/>
    <w:rsid w:val="00E118E3"/>
    <w:rPr>
      <w:rFonts w:ascii="Calibri Light" w:cs="Times New Roman" w:eastAsia="Times New Roman" w:hAnsi="Calibri Light"/>
      <w:b w:val="1"/>
      <w:bCs w:val="1"/>
      <w:color w:val="5b9bd5"/>
    </w:rPr>
  </w:style>
  <w:style w:type="paragraph" w:styleId="Tytu1" w:customStyle="1">
    <w:name w:val="Tytuł1"/>
    <w:uiPriority w:val="10"/>
    <w:qFormat w:val="1"/>
    <w:rsid w:val="00E118E3"/>
    <w:pPr>
      <w:pBdr>
        <w:bottom w:color="5b9bd5" w:space="4" w:sz="8" w:val="single"/>
      </w:pBdr>
      <w:spacing w:after="300" w:line="240" w:lineRule="auto"/>
      <w:contextualSpacing w:val="1"/>
    </w:pPr>
    <w:rPr>
      <w:rFonts w:ascii="Calibri Light" w:cs="Times New Roman" w:eastAsia="Times New Roman" w:hAnsi="Calibri Light"/>
      <w:color w:val="323e4f"/>
      <w:spacing w:val="5"/>
      <w:kern w:val="28"/>
      <w:sz w:val="52"/>
      <w:szCs w:val="52"/>
    </w:rPr>
  </w:style>
  <w:style w:type="character" w:styleId="TytuZnak" w:customStyle="1">
    <w:name w:val="Tytuł Znak"/>
    <w:basedOn w:val="Domylnaczcionkaakapitu"/>
    <w:uiPriority w:val="10"/>
    <w:rsid w:val="00E118E3"/>
    <w:rPr>
      <w:rFonts w:ascii="Calibri Light" w:cs="Times New Roman" w:eastAsia="Times New Roman" w:hAnsi="Calibri Light"/>
      <w:color w:val="323e4f"/>
      <w:spacing w:val="5"/>
      <w:kern w:val="28"/>
      <w:sz w:val="52"/>
      <w:szCs w:val="52"/>
    </w:rPr>
  </w:style>
  <w:style w:type="table" w:styleId="TableNormal3" w:customStyle="1">
    <w:name w:val="Table Normal"/>
    <w:rsid w:val="00E118E3"/>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0"/>
      <w:szCs w:val="20"/>
      <w:bdr w:space="0" w:sz="0" w:val="nil"/>
    </w:rPr>
    <w:tblPr>
      <w:tblInd w:w="0.0" w:type="dxa"/>
      <w:tblCellMar>
        <w:top w:w="0.0" w:type="dxa"/>
        <w:left w:w="0.0" w:type="dxa"/>
        <w:bottom w:w="0.0" w:type="dxa"/>
        <w:right w:w="0.0" w:type="dxa"/>
      </w:tblCellMar>
    </w:tblPr>
  </w:style>
  <w:style w:type="paragraph" w:styleId="Domylne" w:customStyle="1">
    <w:name w:val="Domyślne"/>
    <w:rsid w:val="00E118E3"/>
    <w:pPr>
      <w:pBdr>
        <w:top w:space="0" w:sz="0" w:val="nil"/>
        <w:left w:space="0" w:sz="0" w:val="nil"/>
        <w:bottom w:space="0" w:sz="0" w:val="nil"/>
        <w:right w:space="0" w:sz="0" w:val="nil"/>
        <w:between w:space="0" w:sz="0" w:val="nil"/>
        <w:bar w:space="0" w:sz="0" w:val="nil"/>
      </w:pBdr>
      <w:spacing w:after="0" w:line="240" w:lineRule="auto"/>
    </w:pPr>
    <w:rPr>
      <w:rFonts w:ascii="Helvetica" w:cs="Helvetica" w:eastAsia="Helvetica" w:hAnsi="Helvetica"/>
      <w:color w:val="000000"/>
      <w:bdr w:space="0" w:sz="0" w:val="nil"/>
    </w:rPr>
  </w:style>
  <w:style w:type="paragraph" w:styleId="Poprawka">
    <w:name w:val="Revision"/>
    <w:hidden w:val="1"/>
    <w:uiPriority w:val="99"/>
    <w:semiHidden w:val="1"/>
    <w:rsid w:val="00E118E3"/>
    <w:pPr>
      <w:spacing w:after="0" w:line="240" w:lineRule="auto"/>
    </w:pPr>
  </w:style>
  <w:style w:type="character" w:styleId="Nagwek1Znak1" w:customStyle="1">
    <w:name w:val="Nagłówek 1 Znak1"/>
    <w:basedOn w:val="Domylnaczcionkaakapitu"/>
    <w:uiPriority w:val="9"/>
    <w:rsid w:val="00E118E3"/>
    <w:rPr>
      <w:rFonts w:asciiTheme="majorHAnsi" w:cstheme="majorBidi" w:eastAsiaTheme="majorEastAsia" w:hAnsiTheme="majorHAnsi"/>
      <w:color w:val="2e74b5" w:themeColor="accent1" w:themeShade="0000BF"/>
      <w:sz w:val="32"/>
      <w:szCs w:val="32"/>
    </w:rPr>
  </w:style>
  <w:style w:type="character" w:styleId="Nagwek2Znak1" w:customStyle="1">
    <w:name w:val="Nagłówek 2 Znak1"/>
    <w:basedOn w:val="Domylnaczcionkaakapitu"/>
    <w:uiPriority w:val="9"/>
    <w:semiHidden w:val="1"/>
    <w:rsid w:val="00E118E3"/>
    <w:rPr>
      <w:rFonts w:asciiTheme="majorHAnsi" w:cstheme="majorBidi" w:eastAsiaTheme="majorEastAsia" w:hAnsiTheme="majorHAnsi"/>
      <w:color w:val="2e74b5" w:themeColor="accent1" w:themeShade="0000BF"/>
      <w:sz w:val="26"/>
      <w:szCs w:val="26"/>
    </w:rPr>
  </w:style>
  <w:style w:type="character" w:styleId="Nagwek3Znak1" w:customStyle="1">
    <w:name w:val="Nagłówek 3 Znak1"/>
    <w:basedOn w:val="Domylnaczcionkaakapitu"/>
    <w:uiPriority w:val="9"/>
    <w:semiHidden w:val="1"/>
    <w:rsid w:val="00E118E3"/>
    <w:rPr>
      <w:rFonts w:asciiTheme="majorHAnsi" w:cstheme="majorBidi" w:eastAsiaTheme="majorEastAsia" w:hAnsiTheme="majorHAnsi"/>
      <w:color w:val="1f4d78" w:themeColor="accent1" w:themeShade="00007F"/>
      <w:sz w:val="24"/>
      <w:szCs w:val="24"/>
    </w:rPr>
  </w:style>
  <w:style w:type="character" w:styleId="TytuZnak1" w:customStyle="1">
    <w:name w:val="Tytuł Znak1"/>
    <w:basedOn w:val="Domylnaczcionkaakapitu"/>
    <w:uiPriority w:val="10"/>
    <w:rsid w:val="00E118E3"/>
    <w:rPr>
      <w:rFonts w:asciiTheme="majorHAnsi" w:cstheme="majorBidi" w:eastAsiaTheme="majorEastAsia" w:hAnsiTheme="majorHAnsi"/>
      <w:spacing w:val="-10"/>
      <w:kern w:val="28"/>
      <w:sz w:val="56"/>
      <w:szCs w:val="56"/>
    </w:rPr>
  </w:style>
  <w:style w:type="table" w:styleId="Tabela-Siatka1" w:customStyle="1">
    <w:name w:val="Tabela - Siatka1"/>
    <w:basedOn w:val="Standardowy"/>
    <w:next w:val="Tabela-Siatka"/>
    <w:uiPriority w:val="59"/>
    <w:rsid w:val="00B24B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atka2" w:customStyle="1">
    <w:name w:val="Tabela - Siatka2"/>
    <w:basedOn w:val="Standardowy"/>
    <w:next w:val="Tabela-Siatka"/>
    <w:uiPriority w:val="39"/>
    <w:rsid w:val="00D56C1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WWNum1" w:customStyle="1">
    <w:name w:val="WWNum1"/>
    <w:basedOn w:val="Bezlisty"/>
    <w:rsid w:val="008B514B"/>
  </w:style>
  <w:style w:type="numbering" w:styleId="WWNum2" w:customStyle="1">
    <w:name w:val="WWNum2"/>
    <w:basedOn w:val="Bezlisty"/>
    <w:rsid w:val="008B514B"/>
  </w:style>
  <w:style w:type="numbering" w:styleId="WWNum3" w:customStyle="1">
    <w:name w:val="WWNum3"/>
    <w:basedOn w:val="Bezlisty"/>
    <w:rsid w:val="008B514B"/>
  </w:style>
  <w:style w:type="table" w:styleId="a" w:customStyle="1">
    <w:basedOn w:val="TableNormal3"/>
    <w:tblPr>
      <w:tblStyleRowBandSize w:val="1"/>
      <w:tblStyleColBandSize w:val="1"/>
      <w:tblCellMar>
        <w:top w:w="15.0" w:type="dxa"/>
        <w:left w:w="15.0" w:type="dxa"/>
        <w:bottom w:w="15.0" w:type="dxa"/>
        <w:right w:w="15.0" w:type="dxa"/>
      </w:tblCellMar>
    </w:tblPr>
  </w:style>
  <w:style w:type="table" w:styleId="a0" w:customStyle="1">
    <w:basedOn w:val="TableNormal2"/>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fWuSKteF21JdEJ85SYGkb+PXQ==">CgMxLjAyDmgud2dmdTl4YmVvdWo5Mg5oLjQ2dGdmNnUwZjlkdjgAciExLVVzYTJkLTJVZVNqZUE0R25ncHV1QklSanNEc1AwNmY=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2026-03-12T09:03:00Z</dcterms:created>
  <dc:creator>Maksymilian Sas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