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8D4C3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C9170C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12</w:t>
      </w:r>
      <w:r w:rsidR="00704A0A">
        <w:rPr>
          <w:rFonts w:ascii="Arial" w:eastAsia="Arial" w:hAnsi="Arial" w:cs="Arial"/>
          <w:b/>
          <w:sz w:val="24"/>
          <w:szCs w:val="24"/>
        </w:rPr>
        <w:t>/2025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374DF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31</w:t>
      </w:r>
      <w:r w:rsidR="00704A0A">
        <w:rPr>
          <w:rFonts w:ascii="Arial" w:eastAsia="Arial" w:hAnsi="Arial" w:cs="Arial"/>
          <w:sz w:val="24"/>
          <w:szCs w:val="24"/>
        </w:rPr>
        <w:t xml:space="preserve"> marca 2025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organizowanie rynku pracy, studia stacjonarne, pierwszego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C65CF3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37/2020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19 lipca</w:t>
      </w:r>
      <w:r w:rsidR="008C4435">
        <w:rPr>
          <w:rFonts w:ascii="Arial" w:hAnsi="Arial" w:cs="Arial"/>
          <w:sz w:val="24"/>
          <w:szCs w:val="24"/>
        </w:rPr>
        <w:t xml:space="preserve"> </w:t>
      </w:r>
      <w:r w:rsidR="008C4435" w:rsidRPr="00323B6E">
        <w:rPr>
          <w:rFonts w:ascii="Arial" w:hAnsi="Arial" w:cs="Arial"/>
          <w:sz w:val="24"/>
          <w:szCs w:val="24"/>
        </w:rPr>
        <w:t xml:space="preserve">2020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 xml:space="preserve">, studia stacjonarne, pierwszego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Rada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studiów organizowanie rynku pracy, studia stacjonarne, pierwszego 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pPr>
        <w:rPr>
          <w:rFonts w:ascii="Arial" w:eastAsia="Arial" w:hAnsi="Arial" w:cs="Arial"/>
          <w:i/>
          <w:sz w:val="24"/>
          <w:szCs w:val="24"/>
        </w:rPr>
        <w:sectPr w:rsidR="00C9170C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C9170C" w:rsidRDefault="0083093D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12</w:t>
      </w:r>
      <w:r w:rsidR="00704A0A">
        <w:rPr>
          <w:rFonts w:ascii="Arial" w:eastAsia="Arial" w:hAnsi="Arial" w:cs="Arial"/>
        </w:rPr>
        <w:t xml:space="preserve">/2025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704A0A">
        <w:rPr>
          <w:rFonts w:ascii="Arial" w:eastAsia="Arial" w:hAnsi="Arial" w:cs="Arial"/>
          <w:color w:val="222222"/>
        </w:rPr>
        <w:t>cyberbezpieczeństwo</w:t>
      </w:r>
      <w:proofErr w:type="spellEnd"/>
      <w:r w:rsidR="00704A0A">
        <w:rPr>
          <w:rFonts w:ascii="Arial" w:eastAsia="Arial" w:hAnsi="Arial" w:cs="Arial"/>
          <w:color w:val="222222"/>
        </w:rPr>
        <w:t xml:space="preserve">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>
        <w:rPr>
          <w:rFonts w:ascii="Arial" w:eastAsia="Arial" w:hAnsi="Arial" w:cs="Arial"/>
        </w:rPr>
        <w:t xml:space="preserve"> st</w:t>
      </w:r>
      <w:r w:rsidR="00374DF6">
        <w:rPr>
          <w:rFonts w:ascii="Arial" w:eastAsia="Arial" w:hAnsi="Arial" w:cs="Arial"/>
        </w:rPr>
        <w:t>udia euroazjatyckie z dnia 31</w:t>
      </w:r>
      <w:r w:rsidR="00704A0A">
        <w:rPr>
          <w:rFonts w:ascii="Arial" w:eastAsia="Arial" w:hAnsi="Arial" w:cs="Arial"/>
        </w:rPr>
        <w:t xml:space="preserve"> marca 2025 r. w sprawie zatwierdzenia tematów prac dyplomowych na kier</w:t>
      </w:r>
      <w:r>
        <w:rPr>
          <w:rFonts w:ascii="Arial" w:eastAsia="Arial" w:hAnsi="Arial" w:cs="Arial"/>
        </w:rPr>
        <w:t>unku studiów organizowanie rynku pracy, studia stacjonarne, pierwszego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>unku studiów organizowanie rynku pracy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studia stacjonarne, pierwszego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</w:t>
      </w:r>
      <w:r w:rsidR="00CB0996">
        <w:rPr>
          <w:rFonts w:ascii="Arial" w:eastAsia="Arial" w:hAnsi="Arial" w:cs="Arial"/>
          <w:color w:val="000000"/>
          <w:sz w:val="24"/>
          <w:szCs w:val="24"/>
        </w:rPr>
        <w:br/>
      </w:r>
      <w:bookmarkStart w:id="2" w:name="_GoBack"/>
      <w:bookmarkEnd w:id="2"/>
      <w:r>
        <w:rPr>
          <w:rFonts w:ascii="Arial" w:eastAsia="Arial" w:hAnsi="Arial" w:cs="Arial"/>
          <w:color w:val="000000"/>
          <w:sz w:val="24"/>
          <w:szCs w:val="24"/>
        </w:rPr>
        <w:t>(r. a. 2024/2025)</w:t>
      </w:r>
    </w:p>
    <w:p w:rsidR="0034362F" w:rsidRPr="00A2314F" w:rsidRDefault="0034362F" w:rsidP="0034362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2667"/>
        <w:gridCol w:w="6994"/>
        <w:gridCol w:w="3520"/>
      </w:tblGrid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231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Lp</w:t>
            </w:r>
            <w:r w:rsidR="00A2314F" w:rsidRPr="00A231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4362F" w:rsidRPr="00A2314F" w:rsidRDefault="0034362F" w:rsidP="00BA635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231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Nr indeksu osoby studiującej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231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Tytuł pracy dyplomowej</w:t>
            </w:r>
          </w:p>
        </w:tc>
        <w:tc>
          <w:tcPr>
            <w:tcW w:w="3536" w:type="dxa"/>
          </w:tcPr>
          <w:p w:rsidR="0034362F" w:rsidRPr="00A2314F" w:rsidRDefault="0034362F" w:rsidP="00BA635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231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Imię i nazwisko Promotora/Promotorki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449823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Kobiety w branży IT – analiza motywacji do podjęcia zatrudnienia, wyzwań zawodowych i możliwości rozwoju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449832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Znaczenie spełniania przez firmy kryteriów ESG dla wyboru pracodawcy przez przedstawicieli młodego pokolenia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450762 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Drogi do zdobycia pierwszej pracy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 wyzwania, bariery i strategie adaptacji na rynku pracy przez studentów i absolwentów uczelni wyższych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450763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Rola działań </w:t>
            </w:r>
            <w:proofErr w:type="spellStart"/>
            <w:r w:rsidRPr="00A231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employer</w:t>
            </w:r>
            <w:proofErr w:type="spellEnd"/>
            <w:r w:rsidRPr="00A231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1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brandingowych</w:t>
            </w:r>
            <w:proofErr w:type="spellEnd"/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 w postrzeganiu pracodawcy przez pracowników biurowych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450727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Promocja zdrowia w miejscu pracy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 analiza wyzwań stojących przed pracodawcami i pracownikami w kontekście wprowadzania przez firmy działań antynikotynowych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450734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Rodzicielstwo a praca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 społeczne, ekonomiczne i psychologiczne uwarunkowania oraz konsekwencje decyzji zawodowych młodych rodziców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r Justyna Łukaszewska-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Bezulska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411062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Analiza zmian w organizacji i skali pracy zdalnej w okresie pandemii Covid-19.  Sfery włączenia tej  formy zatrudnienia do post-pandemicznej polityki rynku pracy w Polsce</w:t>
            </w:r>
          </w:p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 w:line="276" w:lineRule="auto"/>
              <w:jc w:val="both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lastRenderedPageBreak/>
              <w:t>p</w:t>
            </w:r>
            <w:r w:rsidR="0034362F" w:rsidRPr="00A2314F">
              <w:rPr>
                <w:rFonts w:ascii="Arial" w:eastAsia="Calibri" w:hAnsi="Arial" w:cs="Arial"/>
                <w:lang w:val="pl-PL"/>
              </w:rPr>
              <w:t xml:space="preserve">rof. dr hab. Grażyna </w:t>
            </w:r>
            <w:proofErr w:type="spellStart"/>
            <w:r w:rsidR="0034362F" w:rsidRPr="00A2314F">
              <w:rPr>
                <w:rFonts w:ascii="Arial" w:eastAsia="Calibri" w:hAnsi="Arial" w:cs="Arial"/>
                <w:lang w:val="pl-PL"/>
              </w:rPr>
              <w:t>Firlit-Fesnak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449831</w:t>
            </w:r>
          </w:p>
        </w:tc>
        <w:tc>
          <w:tcPr>
            <w:tcW w:w="7098" w:type="dxa"/>
          </w:tcPr>
          <w:p w:rsidR="0034362F" w:rsidRPr="00A2314F" w:rsidRDefault="0034362F" w:rsidP="00343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Proces robotyzacji w polskiej gospodarce w latach 2010-2025.  Implikacje dla polityki edukacyjnej i polityki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 w:line="276" w:lineRule="auto"/>
              <w:jc w:val="both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</w:t>
            </w:r>
            <w:r w:rsidR="0034362F" w:rsidRPr="00A2314F">
              <w:rPr>
                <w:rFonts w:ascii="Arial" w:eastAsia="Calibri" w:hAnsi="Arial" w:cs="Arial"/>
                <w:lang w:val="pl-PL"/>
              </w:rPr>
              <w:t xml:space="preserve">rof. dr hab. Grażyna </w:t>
            </w:r>
            <w:proofErr w:type="spellStart"/>
            <w:r w:rsidR="0034362F" w:rsidRPr="00A2314F">
              <w:rPr>
                <w:rFonts w:ascii="Arial" w:eastAsia="Calibri" w:hAnsi="Arial" w:cs="Arial"/>
                <w:lang w:val="pl-PL"/>
              </w:rPr>
              <w:t>Firlit-Fesnak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449902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Skracanie czasu pracy jako koncepcja i praktyka polityki rynku pracy w porównaniu europejskim. Rekomendacje dla Polski w przededniu reformy czasu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eastAsia="Times New Roman" w:hAnsi="Arial" w:cs="Arial"/>
              </w:rPr>
              <w:t>450760</w:t>
            </w:r>
          </w:p>
        </w:tc>
        <w:tc>
          <w:tcPr>
            <w:tcW w:w="7098" w:type="dxa"/>
          </w:tcPr>
          <w:p w:rsidR="0034362F" w:rsidRPr="00A2314F" w:rsidRDefault="0034362F" w:rsidP="00343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Mobbing</w:t>
            </w:r>
            <w:proofErr w:type="spellEnd"/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 miejscu pracy – świadomość i doświadczanie zjawiska przez pracujących studentów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d</w:t>
            </w:r>
            <w:r w:rsidR="0034362F" w:rsidRPr="00A2314F">
              <w:rPr>
                <w:rFonts w:ascii="Arial" w:eastAsia="Calibri" w:hAnsi="Arial" w:cs="Arial"/>
                <w:lang w:val="pl-PL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449704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Polscy cyfrowi nomadzi – motywy podejmowania zatrudnienia i strategie życiowe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d</w:t>
            </w:r>
            <w:r w:rsidR="0034362F" w:rsidRPr="00A2314F">
              <w:rPr>
                <w:rFonts w:ascii="Arial" w:eastAsia="Calibri" w:hAnsi="Arial" w:cs="Arial"/>
                <w:lang w:val="pl-PL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449859</w:t>
            </w:r>
          </w:p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98" w:type="dxa"/>
          </w:tcPr>
          <w:p w:rsidR="0034362F" w:rsidRPr="00A2314F" w:rsidRDefault="0034362F" w:rsidP="003436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Wolontariat a rozwój zawodowy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sz w:val="24"/>
                <w:szCs w:val="24"/>
              </w:rPr>
              <w:t xml:space="preserve"> działalność społeczna jako czynnik ułatwiający młodym ludziom wchodzenie na rynek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d</w:t>
            </w:r>
            <w:r w:rsidR="0034362F" w:rsidRPr="00A2314F">
              <w:rPr>
                <w:rFonts w:ascii="Arial" w:eastAsia="Calibri" w:hAnsi="Arial" w:cs="Arial"/>
                <w:lang w:val="pl-PL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450724</w:t>
            </w:r>
          </w:p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34362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Działania powiatowego urzędu pracy wobec długotrwale bezrobotnych w opinii</w:t>
            </w:r>
            <w:r w:rsidRPr="00A2314F">
              <w:rPr>
                <w:rFonts w:ascii="Arial" w:eastAsia="Times New Roman" w:hAnsi="Arial" w:cs="Arial"/>
                <w:sz w:val="24"/>
                <w:szCs w:val="24"/>
              </w:rPr>
              <w:t xml:space="preserve"> adresatów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 </w:t>
            </w: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przykładzie Urzędu Pracy Miasta Stołecznego Warszawy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Quattrocento Sans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450736 </w:t>
            </w:r>
          </w:p>
          <w:p w:rsidR="0034362F" w:rsidRPr="00A2314F" w:rsidRDefault="0034362F" w:rsidP="00BA635C">
            <w:pPr>
              <w:pStyle w:val="Domylne"/>
              <w:spacing w:before="0" w:after="12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98" w:type="dxa"/>
          </w:tcPr>
          <w:p w:rsidR="0034362F" w:rsidRPr="00A2314F" w:rsidRDefault="0034362F" w:rsidP="00343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Udzielanie korepetycji na podstawie samozatrudnienia na współczesnym rynku pracy w Warszawie – uczestnicy, zakres i formy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450740</w:t>
            </w:r>
          </w:p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pStyle w:val="NormalnyWeb"/>
              <w:spacing w:before="0" w:beforeAutospacing="0" w:after="120" w:afterAutospacing="0"/>
              <w:rPr>
                <w:rFonts w:ascii="Arial" w:hAnsi="Arial" w:cs="Arial"/>
              </w:rPr>
            </w:pPr>
            <w:r w:rsidRPr="00A2314F">
              <w:rPr>
                <w:rFonts w:ascii="Arial" w:eastAsia="CIDFont+F1" w:hAnsi="Arial" w:cs="Arial"/>
              </w:rPr>
              <w:t>Płaca minimalna w Polsce w debacie publicznej i odbiorze społecznym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 xml:space="preserve">r hab. 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Cezary Żołędowski, prof. ucz.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hAnsi="Arial" w:cs="Arial"/>
              </w:rPr>
              <w:t>449797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Specyfika zawodu strażaka oraz diagnoza największych problemów i wyzwań związanych z zatrudnieniem w Państwowej Straży Pożarnej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000000"/>
                <w:sz w:val="24"/>
                <w:szCs w:val="24"/>
              </w:rPr>
              <w:t>449851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Sytuacja młodych kobiet na warszawskim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eastAsia="Times New Roman" w:hAnsi="Arial" w:cs="Arial"/>
                <w:color w:val="06022E"/>
              </w:rPr>
              <w:t>449824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Cyfrowy narcyzm i presja sukcesu w mediach społecznościowych a oczekiwania zawodowe studentów warszawskich uczelni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34362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hAnsi="Arial" w:cs="Arial"/>
              </w:rPr>
              <w:t>454430</w:t>
            </w:r>
          </w:p>
        </w:tc>
        <w:tc>
          <w:tcPr>
            <w:tcW w:w="7098" w:type="dxa"/>
          </w:tcPr>
          <w:p w:rsidR="0034362F" w:rsidRPr="00A2314F" w:rsidRDefault="0034362F" w:rsidP="0034362F">
            <w:pPr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Integracja zawodowa uchodźców z Ukrainy po 24 lutego 2022 r. na warszawskim rynku pracy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sz w:val="24"/>
                <w:szCs w:val="24"/>
              </w:rPr>
              <w:t xml:space="preserve"> wyzwania i perspektywy oczami Ukraińców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spacing w:before="0" w:after="120"/>
              <w:jc w:val="both"/>
              <w:rPr>
                <w:rFonts w:ascii="Arial" w:hAnsi="Arial" w:cs="Arial"/>
              </w:rPr>
            </w:pPr>
            <w:r w:rsidRPr="00A2314F">
              <w:rPr>
                <w:rFonts w:ascii="Arial" w:hAnsi="Arial" w:cs="Arial"/>
              </w:rPr>
              <w:t>449254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Studenci dzienni warszawskich uczelni na rynku pracy – motywacje oraz godzenie obowiązków zawodowych i akademickich z życiem prywatnym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454433</w:t>
            </w:r>
          </w:p>
        </w:tc>
        <w:tc>
          <w:tcPr>
            <w:tcW w:w="7098" w:type="dxa"/>
          </w:tcPr>
          <w:p w:rsidR="0034362F" w:rsidRPr="00A2314F" w:rsidRDefault="0034362F" w:rsidP="00343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Studia za granicą a decyzje i aspiracje zawodowe młodych Polaków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hab. Emilia Jaroszewska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450770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Motywacje młodych ludzi do uprawiania piłki nożnej a ich późniejsze losy na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449703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Specyfika branży i wyzwania związane z pozyskiwaniem specjalistów w sektorze IT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449816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Wpływ </w:t>
            </w:r>
            <w:proofErr w:type="spellStart"/>
            <w:r w:rsidRPr="00A2314F">
              <w:rPr>
                <w:rFonts w:ascii="Arial" w:hAnsi="Arial" w:cs="Arial"/>
                <w:sz w:val="24"/>
                <w:szCs w:val="24"/>
              </w:rPr>
              <w:t>employer</w:t>
            </w:r>
            <w:proofErr w:type="spellEnd"/>
            <w:r w:rsidRPr="00A231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14F">
              <w:rPr>
                <w:rFonts w:ascii="Arial" w:hAnsi="Arial" w:cs="Arial"/>
                <w:sz w:val="24"/>
                <w:szCs w:val="24"/>
              </w:rPr>
              <w:t>brandingu</w:t>
            </w:r>
            <w:proofErr w:type="spellEnd"/>
            <w:r w:rsidRPr="00A2314F">
              <w:rPr>
                <w:rFonts w:ascii="Arial" w:hAnsi="Arial" w:cs="Arial"/>
                <w:sz w:val="24"/>
                <w:szCs w:val="24"/>
              </w:rPr>
              <w:t xml:space="preserve"> na decyzje zatrudnieniowe podejmowane przez młodych ludzi wchodzących na rynek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450756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Rozwiązania organizacyjne i motywacyjne wspomagające zatrzymanie nauczycieli w szkołach podstawowych </w:t>
            </w:r>
            <w:r w:rsidRPr="00A231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A2314F">
              <w:rPr>
                <w:rFonts w:ascii="Arial" w:hAnsi="Arial" w:cs="Arial"/>
                <w:sz w:val="24"/>
                <w:szCs w:val="24"/>
              </w:rPr>
              <w:t xml:space="preserve"> przegląd praktyk na przykładzie wybranych placówek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449833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Bariery korzystania z urlopów macierzyńskich w przedsiębiorstwach w Polsce  – rekomendacje dla pracodawców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452290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Warunki pracy i zatrudnienia osób pracujących przy trasach koncertowych na przykładzie trasy </w:t>
            </w:r>
            <w:proofErr w:type="spellStart"/>
            <w:r w:rsidRPr="00A2314F">
              <w:rPr>
                <w:rFonts w:ascii="Arial" w:hAnsi="Arial" w:cs="Arial"/>
                <w:sz w:val="24"/>
                <w:szCs w:val="24"/>
              </w:rPr>
              <w:t>Beyoncé</w:t>
            </w:r>
            <w:proofErr w:type="spellEnd"/>
            <w:r w:rsidRPr="00A231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14F">
              <w:rPr>
                <w:rFonts w:ascii="Arial" w:hAnsi="Arial" w:cs="Arial"/>
                <w:i/>
                <w:iCs/>
                <w:sz w:val="24"/>
                <w:szCs w:val="24"/>
              </w:rPr>
              <w:t>Renaissance</w:t>
            </w:r>
            <w:proofErr w:type="spellEnd"/>
            <w:r w:rsidRPr="00A2314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World Tour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452300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Wpływ pracy hybrydowej na wydajność pracowników w sektorach publicznym i prywatnym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="0034362F"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Arial" w:eastAsia="Times New Roman" w:hAnsi="Arial" w:cs="Arial"/>
              </w:rPr>
            </w:pPr>
            <w:r w:rsidRPr="00A2314F">
              <w:rPr>
                <w:rFonts w:ascii="Arial" w:eastAsia="Times New Roman" w:hAnsi="Arial" w:cs="Arial"/>
              </w:rPr>
              <w:t>449774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Gotowość technologiczna studentów organizowania rynku pracy wobec cyfryzacji procesów HR na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449700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Percepcja pracy przymusowej wśród mieszkanek Warszawy. Analiza świadomości i propozycja lokalnego programu interwencyjnego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eastAsia="Times New Roman" w:hAnsi="Arial" w:cs="Arial"/>
              </w:rPr>
              <w:t>449694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Rola szkoleń zewnętrznych w podnoszeniu kompetencji w zarządzaniu projektami w firmie Celon Pharma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449848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Rola mobilności zagranicznej w kształtowaniu profilu zawodowego absolwentów Uniwersytetu Warszawskiego – studium przypadku programu Erasmus+ w latach 2019-2024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Style w:val="Domylne"/>
              <w:spacing w:before="0" w:after="120"/>
              <w:jc w:val="both"/>
              <w:rPr>
                <w:rFonts w:ascii="Arial" w:eastAsia="Times New Roman" w:hAnsi="Arial" w:cs="Arial"/>
              </w:rPr>
            </w:pPr>
            <w:r w:rsidRPr="00A2314F">
              <w:rPr>
                <w:rFonts w:ascii="Arial" w:eastAsia="Times New Roman" w:hAnsi="Arial" w:cs="Arial"/>
              </w:rPr>
              <w:t>450758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Style w:val="NormalnyWeb"/>
              <w:tabs>
                <w:tab w:val="left" w:pos="1680"/>
              </w:tabs>
              <w:spacing w:before="0" w:beforeAutospacing="0" w:after="120" w:afterAutospacing="0"/>
              <w:rPr>
                <w:rFonts w:ascii="Arial" w:hAnsi="Arial" w:cs="Arial"/>
              </w:rPr>
            </w:pPr>
            <w:r w:rsidRPr="00A2314F">
              <w:rPr>
                <w:rFonts w:ascii="Arial" w:hAnsi="Arial" w:cs="Arial"/>
              </w:rPr>
              <w:t>Bariery rozwoju samozatrudnienia wśród pośredników nieruchomości w Warszawie w latach 2015-2025.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452287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Style w:val="NormalnyWeb"/>
              <w:spacing w:before="0" w:beforeAutospacing="0" w:after="120" w:afterAutospacing="0"/>
              <w:rPr>
                <w:rFonts w:ascii="Arial" w:hAnsi="Arial" w:cs="Arial"/>
              </w:rPr>
            </w:pPr>
            <w:r w:rsidRPr="00A2314F">
              <w:rPr>
                <w:rFonts w:ascii="Arial" w:hAnsi="Arial" w:cs="Arial"/>
              </w:rPr>
              <w:t xml:space="preserve">Benefity pracownicze a przynależność pokoleniowa. Analiza preferencji pracowników firmy </w:t>
            </w:r>
            <w:proofErr w:type="spellStart"/>
            <w:r w:rsidRPr="00A2314F">
              <w:rPr>
                <w:rFonts w:ascii="Arial" w:hAnsi="Arial" w:cs="Arial"/>
              </w:rPr>
              <w:t>Puro</w:t>
            </w:r>
            <w:proofErr w:type="spellEnd"/>
            <w:r w:rsidRPr="00A2314F">
              <w:rPr>
                <w:rFonts w:ascii="Arial" w:hAnsi="Arial" w:cs="Arial"/>
              </w:rPr>
              <w:t xml:space="preserve"> </w:t>
            </w:r>
            <w:proofErr w:type="spellStart"/>
            <w:r w:rsidRPr="00A2314F">
              <w:rPr>
                <w:rFonts w:ascii="Arial" w:hAnsi="Arial" w:cs="Arial"/>
              </w:rPr>
              <w:t>Hotels</w:t>
            </w:r>
            <w:proofErr w:type="spellEnd"/>
            <w:r w:rsidRPr="00A2314F">
              <w:rPr>
                <w:rFonts w:ascii="Arial" w:hAnsi="Arial" w:cs="Arial"/>
              </w:rPr>
              <w:t xml:space="preserve"> i rekomendacje dla zwiększenia satysfakcji i retencji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Małgorzata Ołdak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449822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Efekt kompensacji wynagrodzenia zasadniczego benefitami pozapłacowymi w kształtowaniu strategii zatrudnienia przedstawicieli generacji Z w polskich przedsiębiorstwach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449829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Niejawność wynagrodzeń w polskim systemie prawnym – konsekwencje i rekomendacje na rzecz równego traktowania w zatrudnieniu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449830</w:t>
            </w:r>
          </w:p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Determinanty wyboru równoległych kierunków studiów w kontekście zmian zachodzących na polskim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r 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450765</w:t>
            </w:r>
          </w:p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 xml:space="preserve">Gamifikacja jako narzędzie kształtowania postrzegania rynku pracy. Wnioski wdrożeniowe na podstawie analizy mechanizmów kariery w grze </w:t>
            </w:r>
            <w:r w:rsidRPr="00A2314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The </w:t>
            </w:r>
            <w:proofErr w:type="spellStart"/>
            <w:r w:rsidRPr="00A2314F">
              <w:rPr>
                <w:rFonts w:ascii="Arial" w:eastAsia="Times New Roman" w:hAnsi="Arial" w:cs="Arial"/>
                <w:i/>
                <w:sz w:val="24"/>
                <w:szCs w:val="24"/>
              </w:rPr>
              <w:t>Sims</w:t>
            </w:r>
            <w:proofErr w:type="spellEnd"/>
            <w:r w:rsidRPr="00A2314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449863</w:t>
            </w:r>
          </w:p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pStyle w:val="NormalnyWeb"/>
              <w:spacing w:before="0" w:beforeAutospacing="0" w:after="120" w:afterAutospacing="0"/>
              <w:rPr>
                <w:rFonts w:ascii="Arial" w:hAnsi="Arial" w:cs="Arial"/>
                <w:highlight w:val="yellow"/>
              </w:rPr>
            </w:pPr>
            <w:r w:rsidRPr="00A2314F">
              <w:rPr>
                <w:rFonts w:ascii="Arial" w:hAnsi="Arial" w:cs="Arial"/>
              </w:rPr>
              <w:t xml:space="preserve">Sztuczna inteligencja rekrutuje. </w:t>
            </w:r>
            <w:r w:rsidRPr="00A2314F">
              <w:rPr>
                <w:rFonts w:ascii="Arial" w:hAnsi="Arial" w:cs="Arial"/>
                <w:iCs/>
              </w:rPr>
              <w:t>Analiza dostępności oraz szans, zagrożeń i ograniczeń wynikających ze stosowania narzędzi opartych na sztucznej inteligencji w procesach rekrutacji na polskim rynku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</w:t>
            </w:r>
            <w:r w:rsidR="0034362F" w:rsidRPr="00A2314F">
              <w:rPr>
                <w:rFonts w:ascii="Arial" w:hAnsi="Arial" w:cs="Arial"/>
                <w:color w:val="000000"/>
                <w:sz w:val="24"/>
                <w:szCs w:val="24"/>
              </w:rPr>
              <w:t>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449864</w:t>
            </w:r>
          </w:p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pStyle w:val="NormalnyWeb"/>
              <w:spacing w:before="0" w:beforeAutospacing="0" w:after="120" w:afterAutospacing="0"/>
              <w:rPr>
                <w:rFonts w:ascii="Arial" w:hAnsi="Arial" w:cs="Arial"/>
                <w:i/>
                <w:highlight w:val="yellow"/>
              </w:rPr>
            </w:pPr>
            <w:r w:rsidRPr="00A2314F">
              <w:rPr>
                <w:rFonts w:ascii="Arial" w:hAnsi="Arial" w:cs="Arial"/>
              </w:rPr>
              <w:t>Optymalizacja procesów rekrutacyjnych poprzez nowoczesne formy dokumentów aplikacyjnych – innowacyjne metody dopasowania kandydatów do ofert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450730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Model regulacji pracy platformowej w Polsce – rekomendacje legislacyjne na rzecz poprawy warunków zatrudnienia i ochrony praw pracowników platformowych</w:t>
            </w:r>
            <w:r w:rsidRPr="00A2314F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r Piotr W. Zawadzki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449861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Rola bezpieczeństwa zatrudnienia w tworzeniu produkcji filmowych w Polsce i w Hiszpanii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>Samoraj</w:t>
            </w:r>
            <w:proofErr w:type="spellEnd"/>
            <w:r w:rsidR="0034362F" w:rsidRPr="00A2314F">
              <w:rPr>
                <w:rFonts w:ascii="Arial" w:eastAsia="Times Roman" w:hAnsi="Arial" w:cs="Arial"/>
                <w:color w:val="auto"/>
                <w:lang w:val="pl-PL"/>
              </w:rPr>
              <w:t xml:space="preserve"> </w:t>
            </w:r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452293</w:t>
            </w:r>
          </w:p>
          <w:p w:rsidR="0034362F" w:rsidRPr="00A2314F" w:rsidRDefault="0034362F" w:rsidP="00BA635C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 xml:space="preserve">Znaczenie prawa pracy jako czynnika w przeciwdziałaniu wypaleniu zawodowemu w Polsce – analiza regulacji oraz doświadczeń i oczekiwań pracowników ze szczególnym uwzględnieniem pracowników umysłowych w wieku 40-50 lat 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Samoraj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450732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Praca zdalna w świetle doświadczeń pracowników po wejściu w życie nowych przepisów do Kodeksu Pracy w 2023 roku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Samoraj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452257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Analiza porównawcza systemów edukacyjnych Hiszpanii i Polski na poziomie podstawowym i średnim pod kątem przygotowania młodzieży do wejścia na rynek pracy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Samoraj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449846</w:t>
            </w:r>
          </w:p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60"/>
              <w:textAlignment w:val="baseline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Ekspansja francuskich marek luksusowych na rynki międzynarodowe i jej implikacje dla polskiego rynku pracy w branży modowej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Samoraj</w:t>
            </w:r>
            <w:proofErr w:type="spellEnd"/>
          </w:p>
        </w:tc>
      </w:tr>
      <w:tr w:rsidR="0034362F" w:rsidRPr="00A2314F" w:rsidTr="00BA635C">
        <w:tc>
          <w:tcPr>
            <w:tcW w:w="817" w:type="dxa"/>
          </w:tcPr>
          <w:p w:rsidR="0034362F" w:rsidRPr="00A2314F" w:rsidRDefault="0034362F" w:rsidP="00BA63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62F" w:rsidRPr="00A2314F" w:rsidRDefault="0034362F" w:rsidP="00BA6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449866</w:t>
            </w:r>
          </w:p>
        </w:tc>
        <w:tc>
          <w:tcPr>
            <w:tcW w:w="7098" w:type="dxa"/>
          </w:tcPr>
          <w:p w:rsidR="0034362F" w:rsidRPr="00A2314F" w:rsidRDefault="0034362F" w:rsidP="00BA635C">
            <w:pPr>
              <w:spacing w:after="1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A2314F">
              <w:rPr>
                <w:rFonts w:ascii="Arial" w:eastAsia="Times New Roman" w:hAnsi="Arial" w:cs="Arial"/>
                <w:sz w:val="24"/>
                <w:szCs w:val="24"/>
              </w:rPr>
              <w:t>Zjawisko „drop out” w edukacji oraz sposoby zapobiegania odpływowi młodzieży z rynku pracy i dalszego kształcenia. Przykład miasta Radom</w:t>
            </w:r>
          </w:p>
        </w:tc>
        <w:tc>
          <w:tcPr>
            <w:tcW w:w="3536" w:type="dxa"/>
          </w:tcPr>
          <w:p w:rsidR="0034362F" w:rsidRPr="00A2314F" w:rsidRDefault="00A2314F" w:rsidP="00BA635C">
            <w:pPr>
              <w:spacing w:after="120"/>
              <w:rPr>
                <w:rFonts w:ascii="Arial" w:eastAsia="Times Roman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 xml:space="preserve">r Beata </w:t>
            </w:r>
            <w:proofErr w:type="spellStart"/>
            <w:r w:rsidR="0034362F" w:rsidRPr="00A2314F">
              <w:rPr>
                <w:rFonts w:ascii="Arial" w:eastAsia="Times Roman" w:hAnsi="Arial" w:cs="Arial"/>
                <w:sz w:val="24"/>
                <w:szCs w:val="24"/>
              </w:rPr>
              <w:t>Samoraj</w:t>
            </w:r>
            <w:proofErr w:type="spellEnd"/>
          </w:p>
        </w:tc>
      </w:tr>
    </w:tbl>
    <w:p w:rsidR="0034362F" w:rsidRPr="00A2314F" w:rsidRDefault="003436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34362F" w:rsidRPr="00A2314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41" w:rsidRDefault="00AB4B41">
      <w:pPr>
        <w:spacing w:after="0" w:line="240" w:lineRule="auto"/>
      </w:pPr>
      <w:r>
        <w:separator/>
      </w:r>
    </w:p>
  </w:endnote>
  <w:endnote w:type="continuationSeparator" w:id="0">
    <w:p w:rsidR="00AB4B41" w:rsidRDefault="00AB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Quattrocento Sans">
    <w:altName w:val="Times New Roman"/>
    <w:charset w:val="00"/>
    <w:family w:val="auto"/>
    <w:pitch w:val="default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41" w:rsidRDefault="00AB4B41">
      <w:pPr>
        <w:spacing w:after="0" w:line="240" w:lineRule="auto"/>
      </w:pPr>
      <w:r>
        <w:separator/>
      </w:r>
    </w:p>
  </w:footnote>
  <w:footnote w:type="continuationSeparator" w:id="0">
    <w:p w:rsidR="00AB4B41" w:rsidRDefault="00AB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34362F"/>
    <w:rsid w:val="00374DF6"/>
    <w:rsid w:val="00381D6A"/>
    <w:rsid w:val="00704A0A"/>
    <w:rsid w:val="0083093D"/>
    <w:rsid w:val="008C4435"/>
    <w:rsid w:val="008D4C31"/>
    <w:rsid w:val="00A1495C"/>
    <w:rsid w:val="00A2314F"/>
    <w:rsid w:val="00A426A9"/>
    <w:rsid w:val="00AB4B41"/>
    <w:rsid w:val="00C65CF3"/>
    <w:rsid w:val="00C9170C"/>
    <w:rsid w:val="00C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AC68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3</cp:revision>
  <dcterms:created xsi:type="dcterms:W3CDTF">2025-03-31T14:58:00Z</dcterms:created>
  <dcterms:modified xsi:type="dcterms:W3CDTF">2025-03-31T14:59:00Z</dcterms:modified>
</cp:coreProperties>
</file>