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86" w:rsidRPr="00DC268A" w:rsidRDefault="00DC268A">
      <w:pPr>
        <w:rPr>
          <w:rFonts w:ascii="Arial" w:eastAsia="Arial" w:hAnsi="Arial" w:cs="Arial"/>
        </w:rPr>
      </w:pPr>
      <w:r w:rsidRPr="00DC268A">
        <w:rPr>
          <w:rFonts w:ascii="Arial" w:eastAsia="Arial" w:hAnsi="Arial" w:cs="Arial"/>
        </w:rPr>
        <w:t>II</w:t>
      </w:r>
      <w:r w:rsidRPr="00DC268A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2BBE549" wp14:editId="5D5811D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49" name="Grup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0" y="0"/>
                            <a:chExt cx="6134100" cy="77089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0" y="0"/>
                              <a:ext cx="6134100" cy="770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00A86" w:rsidRDefault="00E00A8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877695" cy="770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" name="Prostokąt 3"/>
                          <wps:cNvSpPr/>
                          <wps:spPr>
                            <a:xfrm>
                              <a:off x="2019300" y="161925"/>
                              <a:ext cx="41148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00A86" w:rsidRDefault="00DC268A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00000"/>
                                  </w:rPr>
                                  <w:t>DZIENNIK UNIWERSYTETU WARSZAWSKIEGO</w:t>
                                </w:r>
                              </w:p>
                              <w:p w:rsidR="00E00A86" w:rsidRDefault="00DC268A">
                                <w:pPr>
                                  <w:ind w:left="1275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RADY DYDAKTYCZNE DLA KIERUNKÓW STUDIÓW</w:t>
                                </w:r>
                              </w:p>
                              <w:p w:rsidR="00E00A86" w:rsidRDefault="00E00A8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34100" cy="770890"/>
                <wp:effectExtent b="0" l="0" r="0" t="0"/>
                <wp:wrapNone/>
                <wp:docPr id="4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DC268A">
        <w:rPr>
          <w:noProof/>
        </w:rPr>
        <w:drawing>
          <wp:anchor distT="0" distB="0" distL="114300" distR="114300" simplePos="0" relativeHeight="251659264" behindDoc="0" locked="0" layoutInCell="1" hidden="0" allowOverlap="1" wp14:anchorId="16B1234C" wp14:editId="24A3EB4F">
            <wp:simplePos x="0" y="0"/>
            <wp:positionH relativeFrom="column">
              <wp:posOffset>-4444</wp:posOffset>
            </wp:positionH>
            <wp:positionV relativeFrom="paragraph">
              <wp:posOffset>-4444</wp:posOffset>
            </wp:positionV>
            <wp:extent cx="1877695" cy="770312"/>
            <wp:effectExtent l="0" t="0" r="0" b="0"/>
            <wp:wrapNone/>
            <wp:docPr id="5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770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00A86" w:rsidRPr="00DC268A" w:rsidRDefault="00E00A86">
      <w:pPr>
        <w:rPr>
          <w:rFonts w:ascii="Arial" w:eastAsia="Arial" w:hAnsi="Arial" w:cs="Arial"/>
        </w:rPr>
      </w:pPr>
    </w:p>
    <w:p w:rsidR="00E00A86" w:rsidRPr="00DC268A" w:rsidRDefault="00E00A86">
      <w:pPr>
        <w:jc w:val="center"/>
        <w:rPr>
          <w:rFonts w:ascii="Arial" w:eastAsia="Arial" w:hAnsi="Arial" w:cs="Arial"/>
          <w:b/>
        </w:rPr>
      </w:pPr>
    </w:p>
    <w:p w:rsidR="00E00A86" w:rsidRPr="00DC268A" w:rsidRDefault="00DC268A">
      <w:pPr>
        <w:jc w:val="right"/>
        <w:rPr>
          <w:rFonts w:ascii="Arial" w:eastAsia="Arial" w:hAnsi="Arial" w:cs="Arial"/>
          <w:b/>
        </w:rPr>
      </w:pPr>
      <w:r w:rsidRPr="00DC268A">
        <w:rPr>
          <w:rFonts w:ascii="Arial" w:eastAsia="Arial" w:hAnsi="Arial" w:cs="Arial"/>
          <w:b/>
        </w:rPr>
        <w:t>PROJEKT</w:t>
      </w:r>
    </w:p>
    <w:p w:rsidR="00E00A86" w:rsidRPr="00DC268A" w:rsidRDefault="00E00A86" w:rsidP="00357031">
      <w:pPr>
        <w:rPr>
          <w:rFonts w:ascii="Arial" w:eastAsia="Arial" w:hAnsi="Arial" w:cs="Arial"/>
          <w:b/>
        </w:rPr>
      </w:pPr>
    </w:p>
    <w:p w:rsidR="00E00A86" w:rsidRPr="00DC268A" w:rsidRDefault="00DC268A">
      <w:pPr>
        <w:jc w:val="center"/>
        <w:rPr>
          <w:rFonts w:ascii="Arial" w:eastAsia="Arial" w:hAnsi="Arial" w:cs="Arial"/>
          <w:b/>
        </w:rPr>
      </w:pPr>
      <w:r w:rsidRPr="00DC268A">
        <w:rPr>
          <w:rFonts w:ascii="Arial" w:eastAsia="Arial" w:hAnsi="Arial" w:cs="Arial"/>
          <w:b/>
        </w:rPr>
        <w:t>UCHWAŁA NR 23/2025</w:t>
      </w:r>
    </w:p>
    <w:p w:rsidR="00E00A86" w:rsidRPr="00DC268A" w:rsidRDefault="00DC268A">
      <w:pPr>
        <w:jc w:val="center"/>
        <w:rPr>
          <w:rFonts w:ascii="Arial" w:eastAsia="Arial" w:hAnsi="Arial" w:cs="Arial"/>
          <w:b/>
        </w:rPr>
      </w:pPr>
      <w:r w:rsidRPr="00DC268A">
        <w:rPr>
          <w:rFonts w:ascii="Arial" w:eastAsia="Arial" w:hAnsi="Arial" w:cs="Arial"/>
          <w:b/>
        </w:rPr>
        <w:t xml:space="preserve">RADY DYDAKTYCZNEJ DLA KIERUNKÓW STUDIÓW </w:t>
      </w:r>
    </w:p>
    <w:p w:rsidR="00E00A86" w:rsidRPr="00DC268A" w:rsidRDefault="00DC268A">
      <w:pPr>
        <w:jc w:val="center"/>
        <w:rPr>
          <w:rFonts w:ascii="Arial" w:eastAsia="Arial" w:hAnsi="Arial" w:cs="Arial"/>
          <w:b/>
        </w:rPr>
      </w:pPr>
      <w:r w:rsidRPr="00DC268A">
        <w:rPr>
          <w:rFonts w:ascii="Arial" w:eastAsia="Arial" w:hAnsi="Arial" w:cs="Arial"/>
          <w:b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E00A86" w:rsidRPr="00DC268A" w:rsidRDefault="00DC268A">
      <w:pPr>
        <w:spacing w:before="240" w:after="240"/>
        <w:jc w:val="center"/>
      </w:pPr>
      <w:r w:rsidRPr="00DC268A">
        <w:rPr>
          <w:rFonts w:ascii="Arial" w:eastAsia="Arial" w:hAnsi="Arial" w:cs="Arial"/>
        </w:rPr>
        <w:t>z dnia 10 kwietnia 2025 r.</w:t>
      </w:r>
    </w:p>
    <w:p w:rsidR="00E00A86" w:rsidRPr="00DC268A" w:rsidRDefault="00DC268A">
      <w:pPr>
        <w:jc w:val="center"/>
        <w:rPr>
          <w:rFonts w:ascii="Arial" w:eastAsia="Arial" w:hAnsi="Arial" w:cs="Arial"/>
          <w:b/>
        </w:rPr>
      </w:pPr>
      <w:r w:rsidRPr="00DC268A">
        <w:rPr>
          <w:rFonts w:ascii="Arial" w:eastAsia="Arial" w:hAnsi="Arial" w:cs="Arial"/>
          <w:b/>
        </w:rPr>
        <w:t xml:space="preserve">w sprawie zasad rekrutacji na rok akademicki 2026/2027 na studia </w:t>
      </w:r>
      <w:r w:rsidRPr="00DC268A">
        <w:rPr>
          <w:rFonts w:ascii="Arial" w:eastAsia="Arial" w:hAnsi="Arial" w:cs="Arial"/>
          <w:b/>
        </w:rPr>
        <w:br/>
        <w:t>I stopnia na kierunku polityka społeczna, harmonogramu rekrutacji na rok akademicki 2026/2027 na studia I stopnia na kierunku polityka społeczna oraz zasad przyjęcia laureatów i finalistów olimpiad stopnia centralnego w roku akademickim 2029/2030 na studia I stopnia na kierunku polityka społeczna</w:t>
      </w:r>
    </w:p>
    <w:p w:rsidR="00E00A86" w:rsidRPr="00DC268A" w:rsidRDefault="00E00A86">
      <w:pPr>
        <w:spacing w:before="120" w:after="120"/>
        <w:rPr>
          <w:rFonts w:ascii="Arial" w:eastAsia="Arial" w:hAnsi="Arial" w:cs="Arial"/>
          <w:b/>
        </w:rPr>
      </w:pPr>
    </w:p>
    <w:p w:rsidR="00E00A86" w:rsidRPr="00DC268A" w:rsidRDefault="00DC268A">
      <w:pPr>
        <w:ind w:firstLine="708"/>
        <w:jc w:val="both"/>
        <w:rPr>
          <w:rFonts w:ascii="Arial" w:eastAsia="Arial" w:hAnsi="Arial" w:cs="Arial"/>
        </w:rPr>
      </w:pPr>
      <w:r w:rsidRPr="00DC268A">
        <w:rPr>
          <w:rFonts w:ascii="Arial" w:eastAsia="Arial" w:hAnsi="Arial" w:cs="Arial"/>
        </w:rPr>
        <w:t>Na podstawie § 68 ust. 2 Statutu Uniwersytetu Warszawskiego (Monitor UW</w:t>
      </w:r>
      <w:r w:rsidRPr="00DC268A">
        <w:rPr>
          <w:rFonts w:ascii="Arial" w:eastAsia="Arial" w:hAnsi="Arial" w:cs="Arial"/>
        </w:rPr>
        <w:br/>
        <w:t>z 2019 r. poz. 190) oraz § 5 ust. 1 pt. 2 Regulaminu studiów na Uniwersytecie Warszawskim (Monitor UW z 2019 r. poz. 186) Rada Dydaktyczna postanawia, co następuje:</w:t>
      </w:r>
    </w:p>
    <w:p w:rsidR="00E00A86" w:rsidRPr="00DC268A" w:rsidRDefault="00DC268A">
      <w:pPr>
        <w:spacing w:before="120" w:after="120"/>
        <w:jc w:val="center"/>
        <w:rPr>
          <w:rFonts w:ascii="Arial" w:eastAsia="Arial" w:hAnsi="Arial" w:cs="Arial"/>
        </w:rPr>
      </w:pPr>
      <w:r w:rsidRPr="00DC268A">
        <w:rPr>
          <w:rFonts w:ascii="Arial" w:eastAsia="Arial" w:hAnsi="Arial" w:cs="Arial"/>
        </w:rPr>
        <w:t>§ 1</w:t>
      </w:r>
    </w:p>
    <w:p w:rsidR="00E00A86" w:rsidRPr="00DC268A" w:rsidRDefault="00DC268A">
      <w:pPr>
        <w:jc w:val="both"/>
        <w:rPr>
          <w:rFonts w:ascii="Arial" w:eastAsia="Arial" w:hAnsi="Arial" w:cs="Arial"/>
        </w:rPr>
      </w:pPr>
      <w:r w:rsidRPr="00DC268A">
        <w:rPr>
          <w:rFonts w:ascii="Arial" w:eastAsia="Arial" w:hAnsi="Arial" w:cs="Arial"/>
        </w:rPr>
        <w:tab/>
        <w:t>Rada Dydaktyczna proponuje zasady rekrutacji na rok akademicki 2026/2027 na studia I stopnia na kierunku polityka społeczna zgodne z załącznikami nr 1, 2 do uchwały.</w:t>
      </w:r>
    </w:p>
    <w:p w:rsidR="00E00A86" w:rsidRPr="00DC268A" w:rsidRDefault="00DC268A">
      <w:pPr>
        <w:spacing w:before="120" w:after="120"/>
        <w:jc w:val="center"/>
        <w:rPr>
          <w:rFonts w:ascii="Arial" w:eastAsia="Arial" w:hAnsi="Arial" w:cs="Arial"/>
        </w:rPr>
      </w:pPr>
      <w:r w:rsidRPr="00DC268A">
        <w:rPr>
          <w:rFonts w:ascii="Arial" w:eastAsia="Arial" w:hAnsi="Arial" w:cs="Arial"/>
        </w:rPr>
        <w:t>§ 2</w:t>
      </w:r>
    </w:p>
    <w:p w:rsidR="00E00A86" w:rsidRPr="00DC268A" w:rsidRDefault="00DC268A">
      <w:pPr>
        <w:jc w:val="both"/>
        <w:rPr>
          <w:rFonts w:ascii="Arial" w:eastAsia="Arial" w:hAnsi="Arial" w:cs="Arial"/>
        </w:rPr>
      </w:pPr>
      <w:r w:rsidRPr="00DC268A">
        <w:rPr>
          <w:rFonts w:ascii="Arial" w:eastAsia="Arial" w:hAnsi="Arial" w:cs="Arial"/>
        </w:rPr>
        <w:tab/>
        <w:t>Rada Dydaktyczna proponuje harmonogram rekrutacji na rok akademicki 2026/2027 na studia I stopnia na kierunku polityka społeczna zgodnie z załącznikami nr 3, 4.</w:t>
      </w:r>
    </w:p>
    <w:p w:rsidR="00E00A86" w:rsidRPr="00DC268A" w:rsidRDefault="00DC268A">
      <w:pPr>
        <w:spacing w:before="120" w:after="120"/>
        <w:jc w:val="center"/>
        <w:rPr>
          <w:rFonts w:ascii="Arial" w:eastAsia="Arial" w:hAnsi="Arial" w:cs="Arial"/>
        </w:rPr>
      </w:pPr>
      <w:r w:rsidRPr="00DC268A">
        <w:rPr>
          <w:rFonts w:ascii="Arial" w:eastAsia="Arial" w:hAnsi="Arial" w:cs="Arial"/>
        </w:rPr>
        <w:t>§ 3</w:t>
      </w:r>
    </w:p>
    <w:p w:rsidR="00E00A86" w:rsidRPr="00DC268A" w:rsidRDefault="00DC268A">
      <w:pPr>
        <w:jc w:val="both"/>
        <w:rPr>
          <w:rFonts w:ascii="Arial" w:eastAsia="Arial" w:hAnsi="Arial" w:cs="Arial"/>
        </w:rPr>
      </w:pPr>
      <w:r w:rsidRPr="00DC268A">
        <w:rPr>
          <w:rFonts w:ascii="Arial" w:eastAsia="Arial" w:hAnsi="Arial" w:cs="Arial"/>
        </w:rPr>
        <w:tab/>
        <w:t>Rada Dydaktyczna proponuje zasady przyjęć laureatów i finalistów olimpiad stopnia centralnego w roku akademickim 2029/2030 na studia I stopnia na kierunku polityka społeczna zgodne z załącznikiem nr 5.</w:t>
      </w:r>
    </w:p>
    <w:p w:rsidR="00E00A86" w:rsidRPr="00DC268A" w:rsidRDefault="00DC268A">
      <w:pPr>
        <w:spacing w:before="120" w:after="120"/>
        <w:ind w:left="357" w:hanging="357"/>
        <w:jc w:val="center"/>
        <w:rPr>
          <w:rFonts w:ascii="Arial" w:eastAsia="Arial" w:hAnsi="Arial" w:cs="Arial"/>
        </w:rPr>
      </w:pPr>
      <w:r w:rsidRPr="00DC268A">
        <w:rPr>
          <w:rFonts w:ascii="Arial" w:eastAsia="Arial" w:hAnsi="Arial" w:cs="Arial"/>
        </w:rPr>
        <w:t>§ 4</w:t>
      </w:r>
    </w:p>
    <w:p w:rsidR="00E00A86" w:rsidRPr="00DC268A" w:rsidRDefault="00DC268A">
      <w:pPr>
        <w:spacing w:before="120" w:after="480"/>
        <w:ind w:left="708"/>
        <w:jc w:val="both"/>
        <w:rPr>
          <w:rFonts w:ascii="Arial" w:eastAsia="Arial" w:hAnsi="Arial" w:cs="Arial"/>
        </w:rPr>
      </w:pPr>
      <w:r w:rsidRPr="00DC268A">
        <w:rPr>
          <w:rFonts w:ascii="Arial" w:eastAsia="Arial" w:hAnsi="Arial" w:cs="Arial"/>
        </w:rPr>
        <w:t>Uchwała wchodzi w życie z dniem podjęcia.</w:t>
      </w:r>
    </w:p>
    <w:p w:rsidR="00E00A86" w:rsidRPr="00DC268A" w:rsidRDefault="00E00A86">
      <w:pPr>
        <w:spacing w:before="120" w:after="480"/>
        <w:ind w:left="708"/>
        <w:jc w:val="both"/>
        <w:rPr>
          <w:rFonts w:ascii="Arial" w:eastAsia="Arial" w:hAnsi="Arial" w:cs="Arial"/>
        </w:rPr>
      </w:pPr>
    </w:p>
    <w:p w:rsidR="00E00A86" w:rsidRPr="00DC268A" w:rsidRDefault="00DC268A">
      <w:pPr>
        <w:jc w:val="right"/>
        <w:rPr>
          <w:rFonts w:ascii="Arial" w:eastAsia="Arial" w:hAnsi="Arial" w:cs="Arial"/>
          <w:i/>
        </w:rPr>
      </w:pPr>
      <w:r w:rsidRPr="00DC268A">
        <w:rPr>
          <w:rFonts w:ascii="Arial" w:eastAsia="Arial" w:hAnsi="Arial" w:cs="Arial"/>
        </w:rPr>
        <w:t xml:space="preserve">Przewodniczący Rady Dydaktycznej: </w:t>
      </w:r>
      <w:r w:rsidRPr="00DC268A">
        <w:rPr>
          <w:rFonts w:ascii="Arial" w:eastAsia="Arial" w:hAnsi="Arial" w:cs="Arial"/>
          <w:i/>
        </w:rPr>
        <w:t>T. Mering</w:t>
      </w:r>
    </w:p>
    <w:p w:rsidR="00E00A86" w:rsidRPr="00DC268A" w:rsidRDefault="00E00A86">
      <w:pPr>
        <w:jc w:val="right"/>
        <w:rPr>
          <w:rFonts w:ascii="Arial" w:eastAsia="Arial" w:hAnsi="Arial" w:cs="Arial"/>
          <w:i/>
        </w:rPr>
      </w:pPr>
    </w:p>
    <w:p w:rsidR="00E00A86" w:rsidRPr="00DC268A" w:rsidRDefault="00E00A86">
      <w:pPr>
        <w:jc w:val="right"/>
        <w:rPr>
          <w:sz w:val="16"/>
          <w:szCs w:val="16"/>
        </w:rPr>
      </w:pPr>
    </w:p>
    <w:p w:rsidR="00E00A86" w:rsidRPr="00DC268A" w:rsidRDefault="00DC268A">
      <w:pPr>
        <w:jc w:val="right"/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sz w:val="22"/>
          <w:szCs w:val="22"/>
        </w:rPr>
        <w:lastRenderedPageBreak/>
        <w:t>Załącznik nr 1</w:t>
      </w:r>
      <w:r w:rsidRPr="00DC268A">
        <w:rPr>
          <w:rFonts w:ascii="Arial" w:eastAsia="Arial" w:hAnsi="Arial" w:cs="Arial"/>
          <w:sz w:val="22"/>
          <w:szCs w:val="22"/>
        </w:rPr>
        <w:br/>
        <w:t xml:space="preserve">do uchwały nr 23/2025 Rady Dydaktycznej dla kierunków studiów: bezpieczeństwo wewnętrzne, </w:t>
      </w:r>
      <w:proofErr w:type="spellStart"/>
      <w:r w:rsidRPr="00DC268A">
        <w:rPr>
          <w:rFonts w:ascii="Arial" w:eastAsia="Arial" w:hAnsi="Arial" w:cs="Arial"/>
          <w:sz w:val="22"/>
          <w:szCs w:val="22"/>
        </w:rPr>
        <w:t>cyberbezpieczeństwo</w:t>
      </w:r>
      <w:proofErr w:type="spellEnd"/>
      <w:r w:rsidRPr="00DC268A">
        <w:rPr>
          <w:rFonts w:ascii="Arial" w:eastAsia="Arial" w:hAnsi="Arial" w:cs="Arial"/>
          <w:sz w:val="22"/>
          <w:szCs w:val="22"/>
        </w:rPr>
        <w:t>, europeistyka-integracja europejska, organizowanie rynku pracy, politologia, polityka kulturalna i zarządzanie w kulturze, polityka publiczna, polityka społeczna, stosunki międzynarodowe, studia euroazjatyckie z dnia 10 kwietnia 2025 r. w sprawie propozycji zasad rekrutacji otwartej na rok akademicki 2026/2027 na studia I stopnia na kierunku polityka społeczna</w:t>
      </w:r>
    </w:p>
    <w:p w:rsidR="00E00A86" w:rsidRPr="00DC268A" w:rsidRDefault="00E00A86">
      <w:pPr>
        <w:jc w:val="center"/>
        <w:rPr>
          <w:rFonts w:ascii="Arial" w:eastAsia="Arial" w:hAnsi="Arial" w:cs="Arial"/>
          <w:b/>
        </w:rPr>
      </w:pPr>
    </w:p>
    <w:p w:rsidR="00E00A86" w:rsidRPr="00DC268A" w:rsidRDefault="00DC268A">
      <w:pPr>
        <w:rPr>
          <w:rFonts w:ascii="Arial" w:eastAsia="Arial" w:hAnsi="Arial" w:cs="Arial"/>
          <w:b/>
        </w:rPr>
      </w:pPr>
      <w:r w:rsidRPr="00DC268A">
        <w:rPr>
          <w:rFonts w:ascii="Arial" w:eastAsia="Arial" w:hAnsi="Arial" w:cs="Arial"/>
          <w:b/>
        </w:rPr>
        <w:t>ZASADY REKRUTACJI OTWARTEJ</w:t>
      </w:r>
    </w:p>
    <w:p w:rsidR="00E00A86" w:rsidRPr="00DC268A" w:rsidRDefault="00E00A86">
      <w:pPr>
        <w:jc w:val="right"/>
        <w:rPr>
          <w:rFonts w:ascii="Arial" w:eastAsia="Arial" w:hAnsi="Arial" w:cs="Arial"/>
        </w:rPr>
      </w:pPr>
    </w:p>
    <w:p w:rsidR="00E00A86" w:rsidRPr="00DC268A" w:rsidRDefault="00DC268A">
      <w:pPr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Kierunek studiów: polityka społeczna</w:t>
      </w:r>
    </w:p>
    <w:p w:rsidR="00E00A86" w:rsidRPr="00DC268A" w:rsidRDefault="00DC268A">
      <w:pPr>
        <w:rPr>
          <w:rFonts w:ascii="Arial" w:eastAsia="Arial" w:hAnsi="Arial" w:cs="Arial"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Poziom kształcenia: pierwszego stopnia</w:t>
      </w:r>
    </w:p>
    <w:p w:rsidR="00E00A86" w:rsidRPr="00DC268A" w:rsidRDefault="00DC268A">
      <w:pPr>
        <w:rPr>
          <w:rFonts w:ascii="Arial" w:eastAsia="Arial" w:hAnsi="Arial" w:cs="Arial"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 xml:space="preserve">Profil kształcenia: </w:t>
      </w:r>
      <w:proofErr w:type="spellStart"/>
      <w:r w:rsidRPr="00DC268A">
        <w:rPr>
          <w:rFonts w:ascii="Arial" w:eastAsia="Arial" w:hAnsi="Arial" w:cs="Arial"/>
          <w:b/>
          <w:sz w:val="22"/>
          <w:szCs w:val="22"/>
        </w:rPr>
        <w:t>ogólnoakademicki</w:t>
      </w:r>
      <w:proofErr w:type="spellEnd"/>
    </w:p>
    <w:p w:rsidR="00E00A86" w:rsidRPr="00DC268A" w:rsidRDefault="00DC268A">
      <w:pPr>
        <w:rPr>
          <w:rFonts w:ascii="Arial" w:eastAsia="Arial" w:hAnsi="Arial" w:cs="Arial"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Forma studiów: stacjonarne</w:t>
      </w:r>
    </w:p>
    <w:p w:rsidR="00E00A86" w:rsidRPr="00DC268A" w:rsidRDefault="00DC268A">
      <w:pPr>
        <w:rPr>
          <w:rFonts w:ascii="Arial" w:eastAsia="Arial" w:hAnsi="Arial" w:cs="Arial"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Czas trwania: 3 lata</w:t>
      </w:r>
      <w:r w:rsidRPr="00DC268A">
        <w:rPr>
          <w:rFonts w:ascii="Arial" w:eastAsia="Arial" w:hAnsi="Arial" w:cs="Arial"/>
          <w:sz w:val="22"/>
          <w:szCs w:val="22"/>
        </w:rPr>
        <w:t> 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b/>
          <w:sz w:val="20"/>
          <w:szCs w:val="20"/>
        </w:rPr>
        <w:t>1) Zasady kwalifikacji 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20"/>
          <w:szCs w:val="20"/>
        </w:rPr>
        <w:t>Próg kwalifikacji: 50 pkt. 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b/>
          <w:sz w:val="20"/>
          <w:szCs w:val="20"/>
        </w:rPr>
        <w:t>a) Kandydaci z maturą 2005–2026</w:t>
      </w:r>
    </w:p>
    <w:p w:rsidR="00E00A86" w:rsidRPr="00DC268A" w:rsidRDefault="00E00A86"/>
    <w:tbl>
      <w:tblPr>
        <w:tblStyle w:val="a"/>
        <w:tblW w:w="9062" w:type="dxa"/>
        <w:tblLayout w:type="fixed"/>
        <w:tblLook w:val="0400" w:firstRow="0" w:lastRow="0" w:firstColumn="0" w:lastColumn="0" w:noHBand="0" w:noVBand="1"/>
      </w:tblPr>
      <w:tblGrid>
        <w:gridCol w:w="1353"/>
        <w:gridCol w:w="1386"/>
        <w:gridCol w:w="1378"/>
        <w:gridCol w:w="4945"/>
      </w:tblGrid>
      <w:tr w:rsidR="00DC268A" w:rsidRPr="00DC268A">
        <w:trPr>
          <w:trHeight w:val="3582"/>
        </w:trPr>
        <w:tc>
          <w:tcPr>
            <w:tcW w:w="1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Język polski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podstawowy x 0,6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rozszerzony x 1 </w:t>
            </w:r>
          </w:p>
          <w:p w:rsidR="00E00A86" w:rsidRPr="00DC268A" w:rsidRDefault="00E00A86">
            <w:pPr>
              <w:spacing w:after="240"/>
            </w:pPr>
          </w:p>
        </w:tc>
        <w:tc>
          <w:tcPr>
            <w:tcW w:w="1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Matematyka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podstawowy x 0,6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rozszerzony x 1 </w:t>
            </w:r>
          </w:p>
          <w:p w:rsidR="00E00A86" w:rsidRPr="00DC268A" w:rsidRDefault="00E00A86">
            <w:pPr>
              <w:spacing w:after="240"/>
            </w:pP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 xml:space="preserve">Jeden język obcy </w:t>
            </w:r>
            <w:r w:rsidRPr="00DC268A">
              <w:rPr>
                <w:rFonts w:ascii="Arial" w:eastAsia="Arial" w:hAnsi="Arial" w:cs="Arial"/>
                <w:sz w:val="18"/>
                <w:szCs w:val="18"/>
              </w:rPr>
              <w:br/>
              <w:t>do wyboru z: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angielski,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francuski,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niemiecki,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hiszpański,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włoski,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rosyjski,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portugalski,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szwedzki,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słowacki,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ukraiński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podstawowy x 0,6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rozszerzony x 1 </w:t>
            </w:r>
          </w:p>
        </w:tc>
        <w:tc>
          <w:tcPr>
            <w:tcW w:w="4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Jeden przedmiot do wyboru z: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język obcy nowożytny*, historia, wiedza o społeczeństwie, geografia, filozofia, język łaciński i kultura antyczna, język grecki i kultura antyczna, biologia, chemia, fizyka i astronomia / fizyka, informatyka, historia muzyki, historia sztuki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rozszerzony x 1  </w:t>
            </w:r>
          </w:p>
        </w:tc>
      </w:tr>
      <w:tr w:rsidR="00DC268A" w:rsidRPr="00DC268A">
        <w:trPr>
          <w:trHeight w:val="410"/>
        </w:trPr>
        <w:tc>
          <w:tcPr>
            <w:tcW w:w="1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25% </w:t>
            </w:r>
          </w:p>
        </w:tc>
        <w:tc>
          <w:tcPr>
            <w:tcW w:w="1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4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35%</w:t>
            </w:r>
          </w:p>
        </w:tc>
      </w:tr>
    </w:tbl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18"/>
          <w:szCs w:val="18"/>
        </w:rPr>
        <w:t>*Języki w kolumnie 3 i 4 muszą być różne.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b/>
          <w:sz w:val="20"/>
          <w:szCs w:val="20"/>
        </w:rPr>
        <w:t>b) Kandydaci ze starą maturą</w:t>
      </w:r>
    </w:p>
    <w:p w:rsidR="00E00A86" w:rsidRPr="00DC268A" w:rsidRDefault="00E00A86"/>
    <w:tbl>
      <w:tblPr>
        <w:tblStyle w:val="a0"/>
        <w:tblW w:w="9062" w:type="dxa"/>
        <w:tblLayout w:type="fixed"/>
        <w:tblLook w:val="0400" w:firstRow="0" w:lastRow="0" w:firstColumn="0" w:lastColumn="0" w:noHBand="0" w:noVBand="1"/>
      </w:tblPr>
      <w:tblGrid>
        <w:gridCol w:w="1391"/>
        <w:gridCol w:w="1421"/>
        <w:gridCol w:w="1391"/>
        <w:gridCol w:w="4859"/>
      </w:tblGrid>
      <w:tr w:rsidR="00DC268A" w:rsidRPr="00DC268A">
        <w:tc>
          <w:tcPr>
            <w:tcW w:w="1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Język polski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lastRenderedPageBreak/>
              <w:t>P. podstawowy x 0,6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rozszerzony x 1 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brak poziomu x 0,8</w:t>
            </w:r>
          </w:p>
          <w:p w:rsidR="00E00A86" w:rsidRPr="00DC268A" w:rsidRDefault="00E00A86"/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lastRenderedPageBreak/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Matematyka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lastRenderedPageBreak/>
              <w:t>P. podstawowy x 0,6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rozszerzony x 1 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brak poziomu x 0,8</w:t>
            </w:r>
          </w:p>
          <w:p w:rsidR="00E00A86" w:rsidRPr="00DC268A" w:rsidRDefault="00E00A86">
            <w:pPr>
              <w:spacing w:after="240"/>
            </w:pPr>
          </w:p>
        </w:tc>
        <w:tc>
          <w:tcPr>
            <w:tcW w:w="1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lastRenderedPageBreak/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 xml:space="preserve">Jeden język obcy </w:t>
            </w:r>
            <w:r w:rsidRPr="00DC268A">
              <w:rPr>
                <w:rFonts w:ascii="Arial" w:eastAsia="Arial" w:hAnsi="Arial" w:cs="Arial"/>
                <w:sz w:val="18"/>
                <w:szCs w:val="18"/>
              </w:rPr>
              <w:br/>
              <w:t>do wyboru z: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angielski,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j. francuski,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niemiecki,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hiszpański,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włoski,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rosyjski,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j. ukraiński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podstawowy x 0,6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rozszerzony x 1 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brak poziomu x 0,8</w:t>
            </w:r>
          </w:p>
        </w:tc>
        <w:tc>
          <w:tcPr>
            <w:tcW w:w="48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lastRenderedPageBreak/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Jeden przedmiot do wyboru z: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język obcy nowożytny*, historia, wiedza o społeczeństwie, geografia, filozofia, język łaciński i kultura antyczna, biologia, chemia, fizyka, informatyka, historia muzyki, historia sztuki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rozszerzony x 1  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pPr>
              <w:spacing w:after="6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brak poziomu x 0,8</w:t>
            </w:r>
          </w:p>
        </w:tc>
      </w:tr>
      <w:tr w:rsidR="00DC268A" w:rsidRPr="00DC268A">
        <w:trPr>
          <w:trHeight w:val="422"/>
        </w:trPr>
        <w:tc>
          <w:tcPr>
            <w:tcW w:w="1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lastRenderedPageBreak/>
              <w:t>waga = 25% </w:t>
            </w: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1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48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35%</w:t>
            </w:r>
          </w:p>
        </w:tc>
      </w:tr>
    </w:tbl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18"/>
          <w:szCs w:val="18"/>
        </w:rPr>
        <w:t>*Języki w kolumnie 3 i 4 muszą być różne.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b/>
          <w:sz w:val="20"/>
          <w:szCs w:val="20"/>
        </w:rPr>
        <w:t>c) Kandydaci z Maturą Międzynarodową (IB)</w:t>
      </w:r>
    </w:p>
    <w:p w:rsidR="00E00A86" w:rsidRPr="00DC268A" w:rsidRDefault="00E00A86"/>
    <w:tbl>
      <w:tblPr>
        <w:tblStyle w:val="a1"/>
        <w:tblW w:w="9062" w:type="dxa"/>
        <w:tblLayout w:type="fixed"/>
        <w:tblLook w:val="0400" w:firstRow="0" w:lastRow="0" w:firstColumn="0" w:lastColumn="0" w:noHBand="0" w:noVBand="1"/>
      </w:tblPr>
      <w:tblGrid>
        <w:gridCol w:w="1624"/>
        <w:gridCol w:w="1397"/>
        <w:gridCol w:w="1359"/>
        <w:gridCol w:w="4682"/>
      </w:tblGrid>
      <w:tr w:rsidR="00DC268A" w:rsidRPr="00DC268A">
        <w:trPr>
          <w:trHeight w:val="282"/>
        </w:trPr>
        <w:tc>
          <w:tcPr>
            <w:tcW w:w="1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Język polski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 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język A*</w:t>
            </w:r>
          </w:p>
          <w:p w:rsidR="00E00A86" w:rsidRPr="004E479C" w:rsidRDefault="00DC268A">
            <w:pPr>
              <w:rPr>
                <w:lang w:val="en-US"/>
              </w:rPr>
            </w:pPr>
            <w:proofErr w:type="spellStart"/>
            <w:r w:rsidRPr="004E479C">
              <w:rPr>
                <w:rFonts w:ascii="Arial" w:eastAsia="Arial" w:hAnsi="Arial" w:cs="Arial"/>
                <w:sz w:val="18"/>
                <w:szCs w:val="18"/>
                <w:lang w:val="en-US"/>
              </w:rPr>
              <w:t>albo</w:t>
            </w:r>
            <w:proofErr w:type="spellEnd"/>
          </w:p>
          <w:p w:rsidR="00E00A86" w:rsidRPr="004E479C" w:rsidRDefault="00DC268A">
            <w:pPr>
              <w:rPr>
                <w:lang w:val="en-US"/>
              </w:rPr>
            </w:pPr>
            <w:r w:rsidRPr="004E479C">
              <w:rPr>
                <w:rFonts w:ascii="Arial" w:eastAsia="Arial" w:hAnsi="Arial" w:cs="Arial"/>
                <w:b/>
                <w:sz w:val="18"/>
                <w:szCs w:val="18"/>
                <w:lang w:val="en-US"/>
              </w:rPr>
              <w:t>literature and performance*</w:t>
            </w:r>
          </w:p>
          <w:p w:rsidR="00E00A86" w:rsidRPr="004E479C" w:rsidRDefault="00E00A86">
            <w:pPr>
              <w:rPr>
                <w:lang w:val="en-US"/>
              </w:rPr>
            </w:pPr>
          </w:p>
          <w:p w:rsidR="00E00A86" w:rsidRPr="004E479C" w:rsidRDefault="00DC268A">
            <w:pPr>
              <w:rPr>
                <w:lang w:val="en-US"/>
              </w:rPr>
            </w:pPr>
            <w:r w:rsidRPr="004E479C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P. </w:t>
            </w:r>
            <w:proofErr w:type="spellStart"/>
            <w:r w:rsidRPr="004E479C">
              <w:rPr>
                <w:rFonts w:ascii="Arial" w:eastAsia="Arial" w:hAnsi="Arial" w:cs="Arial"/>
                <w:sz w:val="18"/>
                <w:szCs w:val="18"/>
                <w:lang w:val="en-US"/>
              </w:rPr>
              <w:t>niższy</w:t>
            </w:r>
            <w:proofErr w:type="spellEnd"/>
            <w:r w:rsidRPr="004E479C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(SL) x 0,6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wyższy (HL) x 1 </w:t>
            </w:r>
          </w:p>
          <w:p w:rsidR="00E00A86" w:rsidRPr="00DC268A" w:rsidRDefault="00E00A86"/>
        </w:tc>
        <w:tc>
          <w:tcPr>
            <w:tcW w:w="13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Matematyka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niższy (SL) x 0,6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wyższy (HL) x 1 </w:t>
            </w:r>
          </w:p>
          <w:p w:rsidR="00E00A86" w:rsidRPr="00DC268A" w:rsidRDefault="00E00A86"/>
        </w:tc>
        <w:tc>
          <w:tcPr>
            <w:tcW w:w="1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Język obcy nowożytny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niższy (SL) x 0,6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wyższy (HL) x 1 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4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Jeden przedmiot do wyboru z: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język obcy nowożytny**, biologia, chemia, filozofia, fizyka, geografia, historia, informatyka, łacina, greka klasyczna, zarządzanie, ekonomia, psychologia, antropologia, polityka,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technologia informacyjna w globalnym społeczeństwie (ITGS)/społeczeństwo cyfrowe (</w:t>
            </w:r>
            <w:proofErr w:type="spellStart"/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digital</w:t>
            </w:r>
            <w:proofErr w:type="spellEnd"/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society</w:t>
            </w:r>
            <w:proofErr w:type="spellEnd"/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),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 przedmiot z grupy „sztuka” 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lub przedmioty wymienione w ppkt.1 lit. a kol. 4 (w przypadku kandydatów posiadających zaświadczenie o zdaniu egzaminu maturalnego wydane przez OKE)</w:t>
            </w:r>
          </w:p>
          <w:p w:rsidR="00E00A86" w:rsidRPr="00DC268A" w:rsidRDefault="00E00A86"/>
          <w:p w:rsidR="00E00A86" w:rsidRPr="00DC268A" w:rsidRDefault="00DC268A">
            <w:pPr>
              <w:spacing w:after="6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P. wyższy (HL) x 1 </w:t>
            </w:r>
          </w:p>
        </w:tc>
      </w:tr>
      <w:tr w:rsidR="00DC268A" w:rsidRPr="00DC268A">
        <w:trPr>
          <w:trHeight w:val="399"/>
        </w:trPr>
        <w:tc>
          <w:tcPr>
            <w:tcW w:w="1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25%</w:t>
            </w:r>
          </w:p>
        </w:tc>
        <w:tc>
          <w:tcPr>
            <w:tcW w:w="13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1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4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35%</w:t>
            </w:r>
          </w:p>
        </w:tc>
      </w:tr>
    </w:tbl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18"/>
          <w:szCs w:val="18"/>
        </w:rPr>
        <w:t>* W przypadku braku języka polskiego; języki w kolumnach 1 i 3 muszą być różne.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18"/>
          <w:szCs w:val="18"/>
        </w:rPr>
        <w:t>** W kolumnie 4 nie można uwzględnić języków z kolumn 1 lub 3.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b/>
          <w:sz w:val="20"/>
          <w:szCs w:val="20"/>
        </w:rPr>
        <w:t>d) Kandydaci z Maturą Europejską (EB)</w:t>
      </w:r>
    </w:p>
    <w:p w:rsidR="00E00A86" w:rsidRPr="00DC268A" w:rsidRDefault="00E00A86"/>
    <w:tbl>
      <w:tblPr>
        <w:tblStyle w:val="a2"/>
        <w:tblW w:w="9062" w:type="dxa"/>
        <w:tblLayout w:type="fixed"/>
        <w:tblLook w:val="0400" w:firstRow="0" w:lastRow="0" w:firstColumn="0" w:lastColumn="0" w:noHBand="0" w:noVBand="1"/>
      </w:tblPr>
      <w:tblGrid>
        <w:gridCol w:w="1498"/>
        <w:gridCol w:w="1523"/>
        <w:gridCol w:w="1581"/>
        <w:gridCol w:w="4460"/>
      </w:tblGrid>
      <w:tr w:rsidR="00DC268A" w:rsidRPr="00DC268A">
        <w:trPr>
          <w:trHeight w:val="657"/>
        </w:trPr>
        <w:tc>
          <w:tcPr>
            <w:tcW w:w="1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Język polski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 xml:space="preserve">albo </w:t>
            </w:r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język L1*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podstawowy x 0,6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rozszerzony x 1 </w:t>
            </w:r>
          </w:p>
          <w:p w:rsidR="00E00A86" w:rsidRPr="00DC268A" w:rsidRDefault="00E00A86">
            <w:pPr>
              <w:spacing w:after="240"/>
            </w:pPr>
          </w:p>
        </w:tc>
        <w:tc>
          <w:tcPr>
            <w:tcW w:w="15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Matematyka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podstawowy x 0,6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rozszerzony x 1 </w:t>
            </w:r>
          </w:p>
          <w:p w:rsidR="00E00A86" w:rsidRPr="00DC268A" w:rsidRDefault="00E00A86">
            <w:pPr>
              <w:spacing w:after="240"/>
            </w:pPr>
          </w:p>
        </w:tc>
        <w:tc>
          <w:tcPr>
            <w:tcW w:w="15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Język obcy nowożytny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podstawowy x 0,6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P. rozszerzony x 1 </w:t>
            </w:r>
          </w:p>
          <w:p w:rsidR="00E00A86" w:rsidRPr="00DC268A" w:rsidRDefault="00E00A86">
            <w:pPr>
              <w:spacing w:after="240"/>
            </w:pPr>
          </w:p>
        </w:tc>
        <w:tc>
          <w:tcPr>
            <w:tcW w:w="4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Jeden przedmiot do wyboru z: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język obcy nowożytny**,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biologia, chemia, filozofia, fizyka, geografia, historia, informatyka, łacina, greka klasyczna, ekonomia, sztuka,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muzyka, socjologia</w:t>
            </w:r>
          </w:p>
          <w:p w:rsidR="00E00A86" w:rsidRPr="00DC268A" w:rsidRDefault="00E00A86"/>
          <w:p w:rsidR="00E00A86" w:rsidRPr="00DC268A" w:rsidRDefault="00DC268A">
            <w:pPr>
              <w:spacing w:after="6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P. rozszerzony x 1</w:t>
            </w:r>
          </w:p>
        </w:tc>
      </w:tr>
      <w:tr w:rsidR="00DC268A" w:rsidRPr="00DC268A">
        <w:trPr>
          <w:trHeight w:val="368"/>
        </w:trPr>
        <w:tc>
          <w:tcPr>
            <w:tcW w:w="1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25%</w:t>
            </w:r>
          </w:p>
        </w:tc>
        <w:tc>
          <w:tcPr>
            <w:tcW w:w="15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15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4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35%</w:t>
            </w:r>
          </w:p>
        </w:tc>
      </w:tr>
    </w:tbl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18"/>
          <w:szCs w:val="18"/>
        </w:rPr>
        <w:t>** W przypadku braku języka polskiego; języki w kolumnach 1 i 3 muszą być różne.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18"/>
          <w:szCs w:val="18"/>
        </w:rPr>
        <w:lastRenderedPageBreak/>
        <w:t>** W kolumnie 4 nie można uwzględnić języków z kolumn 1 lub 3.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b/>
          <w:sz w:val="20"/>
          <w:szCs w:val="20"/>
        </w:rPr>
        <w:t>e) Kandydaci z maturą zagraniczną </w:t>
      </w:r>
    </w:p>
    <w:p w:rsidR="00E00A86" w:rsidRPr="00DC268A" w:rsidRDefault="00E00A86"/>
    <w:tbl>
      <w:tblPr>
        <w:tblStyle w:val="a3"/>
        <w:tblW w:w="9062" w:type="dxa"/>
        <w:tblLayout w:type="fixed"/>
        <w:tblLook w:val="0400" w:firstRow="0" w:lastRow="0" w:firstColumn="0" w:lastColumn="0" w:noHBand="0" w:noVBand="1"/>
      </w:tblPr>
      <w:tblGrid>
        <w:gridCol w:w="2188"/>
        <w:gridCol w:w="1577"/>
        <w:gridCol w:w="1701"/>
        <w:gridCol w:w="3596"/>
      </w:tblGrid>
      <w:tr w:rsidR="00DC268A" w:rsidRPr="00DC268A">
        <w:trPr>
          <w:trHeight w:val="978"/>
        </w:trPr>
        <w:tc>
          <w:tcPr>
            <w:tcW w:w="2188" w:type="dxa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 xml:space="preserve">Język polski </w:t>
            </w:r>
            <w:r w:rsidRPr="00DC268A">
              <w:rPr>
                <w:rFonts w:ascii="Arial" w:eastAsia="Arial" w:hAnsi="Arial" w:cs="Arial"/>
                <w:sz w:val="18"/>
                <w:szCs w:val="18"/>
              </w:rPr>
              <w:t>albo</w:t>
            </w:r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 xml:space="preserve"> język oryginalny matury</w:t>
            </w:r>
          </w:p>
          <w:p w:rsidR="00E00A86" w:rsidRPr="00DC268A" w:rsidRDefault="00E00A86"/>
        </w:tc>
        <w:tc>
          <w:tcPr>
            <w:tcW w:w="1577" w:type="dxa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Matematyka*</w:t>
            </w:r>
          </w:p>
          <w:p w:rsidR="00E00A86" w:rsidRPr="00DC268A" w:rsidRDefault="00E00A86"/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Język obcy nowożytny**</w:t>
            </w:r>
          </w:p>
          <w:p w:rsidR="00E00A86" w:rsidRPr="00DC268A" w:rsidRDefault="00E00A86"/>
        </w:tc>
        <w:tc>
          <w:tcPr>
            <w:tcW w:w="3596" w:type="dxa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Przedmiot wymagany</w:t>
            </w:r>
          </w:p>
          <w:p w:rsidR="00E00A86" w:rsidRPr="00DC268A" w:rsidRDefault="00E00A86"/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Jeden przedmiot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do wyboru z: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język obcy nowożytny***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historia, wiedza o społeczeństwie, zarządzanie,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ekonomia, psychologia,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antropologia, polityka,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geografia, filozofia,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łacina, greka klasyczna, biologia, chemia,</w:t>
            </w:r>
          </w:p>
          <w:p w:rsidR="00E00A86" w:rsidRPr="00DC268A" w:rsidRDefault="00DC268A">
            <w:pPr>
              <w:spacing w:after="60"/>
            </w:pPr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fizyka, astronomia, informatyka, historia sztuki, historia muzyki, socjologia</w:t>
            </w:r>
          </w:p>
        </w:tc>
      </w:tr>
      <w:tr w:rsidR="00DC268A" w:rsidRPr="00DC268A">
        <w:trPr>
          <w:trHeight w:val="411"/>
        </w:trPr>
        <w:tc>
          <w:tcPr>
            <w:tcW w:w="21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25%</w:t>
            </w:r>
          </w:p>
        </w:tc>
        <w:tc>
          <w:tcPr>
            <w:tcW w:w="15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3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waga = 35%</w:t>
            </w:r>
          </w:p>
        </w:tc>
      </w:tr>
    </w:tbl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18"/>
          <w:szCs w:val="18"/>
        </w:rPr>
        <w:t>* W przypadku braku matematyki na świadectwie może być uwzględniony jeden przedmiot do wyboru spośród: ekonomia, biologia, chemia, fizyka, geografia, informatyka. 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18"/>
          <w:szCs w:val="18"/>
        </w:rPr>
        <w:t>** W przypadku braku drugiego języka obcego nowożytnego na świadectwie, język oryginalny  matury z kolumny 1 może być powtórzony w kolumnie 3.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18"/>
          <w:szCs w:val="18"/>
        </w:rPr>
        <w:t>*** W kolumnie 4 nie może być uwzględniony język oryginalny matury z kolumny 1 i język z kolumny 3.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b/>
          <w:sz w:val="20"/>
          <w:szCs w:val="20"/>
        </w:rPr>
        <w:t>2) Sprawdzenie kompetencji kandydatów do studiowania w języku polskim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20"/>
          <w:szCs w:val="20"/>
        </w:rPr>
        <w:t>Kandydaci z maturą zagraniczną oraz kandydaci z maturą IB lub EB (nie dotyczy kandydatów z maturą IB lub EB, którzy mają na dyplomie lub zaświadczeniu o zdaniu egzaminu maturalnego wydanym przez OKE wynik egzaminu z języka polskiego), zobowiązani są przedstawić honorowany przez Uniwersytet Warszawski dokument poświadczający znajomość języka polskiego, co najmniej na poziomie B2. 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20"/>
          <w:szCs w:val="20"/>
        </w:rPr>
        <w:t>Kandydaci, którzy nie legitymują się honorowanym przez Uniwersytet Warszawski dokumentem poświadczającym znajomość języka polskiego, przystępują do rozmowy sprawdzającej znajomość języka polskiego na poziomie B2.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20"/>
          <w:szCs w:val="20"/>
        </w:rPr>
        <w:t>Rozmowa będzie dotyczyła aktualnych wydarzeń politycznych, społecznych i ekonomicznych.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20"/>
          <w:szCs w:val="20"/>
        </w:rPr>
        <w:t>Podczas rozmowy kandydat może uzyskać maksymalnie 30 punktów w wyniku oceny:</w:t>
      </w:r>
    </w:p>
    <w:p w:rsidR="00E00A86" w:rsidRPr="00DC268A" w:rsidRDefault="00DC2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 Symbols" w:eastAsia="Noto Sans Symbols" w:hAnsi="Noto Sans Symbols" w:cs="Noto Sans Symbols"/>
          <w:sz w:val="20"/>
          <w:szCs w:val="20"/>
        </w:rPr>
      </w:pPr>
      <w:r w:rsidRPr="00DC268A">
        <w:rPr>
          <w:rFonts w:ascii="Arial" w:eastAsia="Arial" w:hAnsi="Arial" w:cs="Arial"/>
          <w:sz w:val="20"/>
          <w:szCs w:val="20"/>
        </w:rPr>
        <w:t>zasobu słownictwa – 0-10 pkt.</w:t>
      </w:r>
    </w:p>
    <w:p w:rsidR="00E00A86" w:rsidRPr="00DC268A" w:rsidRDefault="00DC2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 Symbols" w:eastAsia="Noto Sans Symbols" w:hAnsi="Noto Sans Symbols" w:cs="Noto Sans Symbols"/>
          <w:sz w:val="20"/>
          <w:szCs w:val="20"/>
        </w:rPr>
      </w:pPr>
      <w:r w:rsidRPr="00DC268A">
        <w:rPr>
          <w:rFonts w:ascii="Arial" w:eastAsia="Arial" w:hAnsi="Arial" w:cs="Arial"/>
          <w:sz w:val="20"/>
          <w:szCs w:val="20"/>
        </w:rPr>
        <w:t>poprawności gramatycznej wypowiedzi – 0-10 pkt.</w:t>
      </w:r>
    </w:p>
    <w:p w:rsidR="00E00A86" w:rsidRPr="00DC268A" w:rsidRDefault="00DC2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 Symbols" w:eastAsia="Noto Sans Symbols" w:hAnsi="Noto Sans Symbols" w:cs="Noto Sans Symbols"/>
          <w:sz w:val="20"/>
          <w:szCs w:val="20"/>
        </w:rPr>
      </w:pPr>
      <w:r w:rsidRPr="00DC268A">
        <w:rPr>
          <w:rFonts w:ascii="Arial" w:eastAsia="Arial" w:hAnsi="Arial" w:cs="Arial"/>
          <w:sz w:val="20"/>
          <w:szCs w:val="20"/>
        </w:rPr>
        <w:t>stylu, kompozycji wypowiedzi – 0-10 pkt.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20"/>
          <w:szCs w:val="20"/>
        </w:rPr>
        <w:t>Próg kwalifikacji: 16 pkt.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  <w:sectPr w:rsidR="00E00A86" w:rsidRPr="00DC268A"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DC268A">
        <w:rPr>
          <w:rFonts w:ascii="Arial" w:eastAsia="Arial" w:hAnsi="Arial" w:cs="Arial"/>
          <w:sz w:val="20"/>
          <w:szCs w:val="20"/>
        </w:rPr>
        <w:t>Punktacja za rozmowę sprawdzającą znajomość języka polskiego nie jest wliczana do punktacji końcowej.</w:t>
      </w:r>
    </w:p>
    <w:p w:rsidR="00E00A86" w:rsidRPr="00DC268A" w:rsidRDefault="00DC268A">
      <w:pPr>
        <w:jc w:val="right"/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sz w:val="22"/>
          <w:szCs w:val="22"/>
        </w:rPr>
        <w:lastRenderedPageBreak/>
        <w:t>Załącznik nr 2</w:t>
      </w:r>
      <w:r w:rsidRPr="00DC268A">
        <w:rPr>
          <w:rFonts w:ascii="Arial" w:eastAsia="Arial" w:hAnsi="Arial" w:cs="Arial"/>
          <w:sz w:val="22"/>
          <w:szCs w:val="22"/>
        </w:rPr>
        <w:br/>
        <w:t xml:space="preserve">do uchwały nr 23/2025 Rady Dydaktycznej dla kierunków studiów: bezpieczeństwo wewnętrzne, </w:t>
      </w:r>
      <w:proofErr w:type="spellStart"/>
      <w:r w:rsidRPr="00DC268A">
        <w:rPr>
          <w:rFonts w:ascii="Arial" w:eastAsia="Arial" w:hAnsi="Arial" w:cs="Arial"/>
          <w:sz w:val="22"/>
          <w:szCs w:val="22"/>
        </w:rPr>
        <w:t>cyberbezpieczeństwo</w:t>
      </w:r>
      <w:proofErr w:type="spellEnd"/>
      <w:r w:rsidRPr="00DC268A">
        <w:rPr>
          <w:rFonts w:ascii="Arial" w:eastAsia="Arial" w:hAnsi="Arial" w:cs="Arial"/>
          <w:sz w:val="22"/>
          <w:szCs w:val="22"/>
        </w:rPr>
        <w:t>, europeistyka-integracja europejska, organizowanie rynku pracy, politologia, polityka kulturalna i zarządzanie w kulturze, polityka publiczna, polityka społeczna, stosunki międzynarodowe, studia euroazjatyckie z dnia 10 kwietnia 2025 r. w sprawie propozycji zasad przeniesienia z innych szkół wyższych na rok akademicki 2026/2027 na studia I stopnia na kierunku polityka społeczna</w:t>
      </w:r>
    </w:p>
    <w:p w:rsidR="00E00A86" w:rsidRPr="00DC268A" w:rsidRDefault="00E00A86">
      <w:pPr>
        <w:rPr>
          <w:rFonts w:ascii="Arial" w:eastAsia="Arial" w:hAnsi="Arial" w:cs="Arial"/>
          <w:b/>
        </w:rPr>
      </w:pPr>
    </w:p>
    <w:p w:rsidR="00E00A86" w:rsidRPr="00DC268A" w:rsidRDefault="00DC268A">
      <w:pPr>
        <w:rPr>
          <w:rFonts w:ascii="Arial" w:eastAsia="Arial" w:hAnsi="Arial" w:cs="Arial"/>
        </w:rPr>
      </w:pPr>
      <w:r w:rsidRPr="00DC268A">
        <w:rPr>
          <w:rFonts w:ascii="Arial" w:eastAsia="Arial" w:hAnsi="Arial" w:cs="Arial"/>
          <w:b/>
        </w:rPr>
        <w:t xml:space="preserve">ZASADY PRZENIESIENIA Z INNYCH SZKÓŁ WYŻSZYCH </w:t>
      </w:r>
    </w:p>
    <w:p w:rsidR="00E00A86" w:rsidRPr="00DC268A" w:rsidRDefault="00DC268A">
      <w:pPr>
        <w:rPr>
          <w:rFonts w:ascii="Arial" w:eastAsia="Arial" w:hAnsi="Arial" w:cs="Arial"/>
        </w:rPr>
      </w:pPr>
      <w:r w:rsidRPr="00DC268A">
        <w:rPr>
          <w:rFonts w:ascii="Arial" w:eastAsia="Arial" w:hAnsi="Arial" w:cs="Arial"/>
          <w:b/>
        </w:rPr>
        <w:br/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Kierunek studiów: polityka społeczna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Poziom kształcenia: pierwszego stopnia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 xml:space="preserve">Profil kształcenia: </w:t>
      </w:r>
      <w:proofErr w:type="spellStart"/>
      <w:r w:rsidRPr="00DC268A">
        <w:rPr>
          <w:rFonts w:ascii="Arial" w:eastAsia="Arial" w:hAnsi="Arial" w:cs="Arial"/>
          <w:b/>
          <w:sz w:val="22"/>
          <w:szCs w:val="22"/>
        </w:rPr>
        <w:t>ogólnoakademicki</w:t>
      </w:r>
      <w:proofErr w:type="spellEnd"/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Forma studiów: stacjonarne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" w:eastAsia="Arial" w:hAnsi="Arial" w:cs="Arial"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Czas trwania: 3 lata</w:t>
      </w:r>
      <w:r w:rsidRPr="00DC268A">
        <w:rPr>
          <w:rFonts w:ascii="Arial" w:eastAsia="Arial" w:hAnsi="Arial" w:cs="Arial"/>
          <w:sz w:val="22"/>
          <w:szCs w:val="22"/>
        </w:rPr>
        <w:t> </w:t>
      </w:r>
    </w:p>
    <w:p w:rsidR="00E00A86" w:rsidRPr="00DC268A" w:rsidRDefault="00E00A86">
      <w:pPr>
        <w:rPr>
          <w:rFonts w:ascii="Calibri" w:eastAsia="Calibri" w:hAnsi="Calibri" w:cs="Calibri"/>
          <w:b/>
        </w:rPr>
      </w:pPr>
    </w:p>
    <w:p w:rsidR="00E00A86" w:rsidRPr="00DC268A" w:rsidRDefault="00E00A86">
      <w:pPr>
        <w:rPr>
          <w:rFonts w:ascii="Calibri" w:eastAsia="Calibri" w:hAnsi="Calibri" w:cs="Calibri"/>
        </w:rPr>
      </w:pP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Calibri" w:eastAsia="Calibri" w:hAnsi="Calibri" w:cs="Calibri"/>
          <w:b/>
        </w:rPr>
        <w:br/>
      </w:r>
      <w:r w:rsidRPr="00DC268A">
        <w:rPr>
          <w:rFonts w:ascii="Arial" w:eastAsia="Arial" w:hAnsi="Arial" w:cs="Arial"/>
          <w:b/>
          <w:sz w:val="20"/>
          <w:szCs w:val="20"/>
        </w:rPr>
        <w:t>1) Zasady kwalifikacji na studia w trybie przeniesienia z innej uczelni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DC268A">
        <w:rPr>
          <w:rFonts w:ascii="Arial" w:eastAsia="Arial" w:hAnsi="Arial" w:cs="Arial"/>
          <w:sz w:val="20"/>
          <w:szCs w:val="20"/>
        </w:rPr>
        <w:t>Przeniesienia dokonywane są po zaliczeniu pierwszego roku studiów. Przeniesienia odbywają się jedynie w ramach tego samego kierunku i poziomu kształcenia. Przeniesienia dokonywane są przed rozpoczęciem roku akademickiego.</w:t>
      </w: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</w:pPr>
      <w:r w:rsidRPr="00DC268A">
        <w:rPr>
          <w:rFonts w:ascii="Arial" w:eastAsia="Arial" w:hAnsi="Arial" w:cs="Arial"/>
          <w:sz w:val="20"/>
          <w:szCs w:val="20"/>
        </w:rPr>
        <w:t>Kandydat zobowiązany jest załączyć na osobistym koncie rekrutacyjnym w systemie IRK następujące dokumenty:</w:t>
      </w:r>
    </w:p>
    <w:p w:rsidR="00E00A86" w:rsidRPr="00DC268A" w:rsidRDefault="00DC26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DC268A">
        <w:rPr>
          <w:rFonts w:ascii="Arial" w:eastAsia="Arial" w:hAnsi="Arial" w:cs="Arial"/>
          <w:sz w:val="20"/>
          <w:szCs w:val="20"/>
        </w:rPr>
        <w:t>umotywowany </w:t>
      </w:r>
      <w:r w:rsidRPr="00DC268A">
        <w:rPr>
          <w:rFonts w:ascii="Arial" w:eastAsia="Arial" w:hAnsi="Arial" w:cs="Arial"/>
          <w:b/>
          <w:sz w:val="20"/>
          <w:szCs w:val="20"/>
        </w:rPr>
        <w:t>wniosek </w:t>
      </w:r>
      <w:r w:rsidRPr="00DC268A">
        <w:rPr>
          <w:rFonts w:ascii="Arial" w:eastAsia="Arial" w:hAnsi="Arial" w:cs="Arial"/>
          <w:sz w:val="20"/>
          <w:szCs w:val="20"/>
        </w:rPr>
        <w:t>o przeniesienie z dokładnym adresem do korespondencji;</w:t>
      </w:r>
    </w:p>
    <w:p w:rsidR="00E00A86" w:rsidRPr="00DC268A" w:rsidRDefault="00DC26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 w:rsidRPr="00DC268A">
        <w:rPr>
          <w:rFonts w:ascii="Arial" w:eastAsia="Arial" w:hAnsi="Arial" w:cs="Arial"/>
          <w:b/>
          <w:sz w:val="20"/>
          <w:szCs w:val="20"/>
        </w:rPr>
        <w:t xml:space="preserve">zaświadczenie z dziekanatu </w:t>
      </w:r>
      <w:r w:rsidRPr="00DC268A">
        <w:rPr>
          <w:rFonts w:ascii="Arial" w:eastAsia="Arial" w:hAnsi="Arial" w:cs="Arial"/>
          <w:sz w:val="20"/>
          <w:szCs w:val="20"/>
        </w:rPr>
        <w:t>macierzystej jednostki zawierające następujące informacje:</w:t>
      </w:r>
      <w:r w:rsidRPr="00DC268A">
        <w:rPr>
          <w:rFonts w:ascii="Arial" w:eastAsia="Arial" w:hAnsi="Arial" w:cs="Arial"/>
          <w:sz w:val="20"/>
          <w:szCs w:val="20"/>
        </w:rPr>
        <w:br/>
        <w:t>a) potwierdzenie posiadania przez kandydata praw studenckich,</w:t>
      </w:r>
      <w:r w:rsidRPr="00DC268A">
        <w:rPr>
          <w:rFonts w:ascii="Arial" w:eastAsia="Arial" w:hAnsi="Arial" w:cs="Arial"/>
          <w:sz w:val="20"/>
          <w:szCs w:val="20"/>
        </w:rPr>
        <w:br/>
        <w:t>b) liczba zaliczonych etapów (semestrów) studiów ze wskazaniem ich kierunku,</w:t>
      </w:r>
      <w:r w:rsidRPr="00DC268A">
        <w:rPr>
          <w:rFonts w:ascii="Arial" w:eastAsia="Arial" w:hAnsi="Arial" w:cs="Arial"/>
          <w:sz w:val="20"/>
          <w:szCs w:val="20"/>
        </w:rPr>
        <w:br/>
        <w:t>c) średnia wszystkich ocen uzyskanych w trakcie dotychczasowego toku studiów,</w:t>
      </w:r>
      <w:r w:rsidRPr="00DC268A">
        <w:rPr>
          <w:rFonts w:ascii="Arial" w:eastAsia="Arial" w:hAnsi="Arial" w:cs="Arial"/>
          <w:sz w:val="20"/>
          <w:szCs w:val="20"/>
        </w:rPr>
        <w:br/>
        <w:t>d) poziom i forma odbywanych studiów;</w:t>
      </w:r>
    </w:p>
    <w:p w:rsidR="00E00A86" w:rsidRPr="00DC268A" w:rsidRDefault="00DC26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DC268A">
        <w:rPr>
          <w:rFonts w:ascii="Arial" w:eastAsia="Arial" w:hAnsi="Arial" w:cs="Arial"/>
          <w:sz w:val="20"/>
          <w:szCs w:val="20"/>
        </w:rPr>
        <w:t>wykaz zaliczonych przedmiotów wraz z sylabusami (nazwa przedmiotu, liczba godzin, oceny, punkty ECTS)  potwierdzony przez macierzystą jednostkę z adnotacją o stosowanej w uczelni skali ocen;</w:t>
      </w:r>
    </w:p>
    <w:p w:rsidR="00E00A86" w:rsidRPr="00DC268A" w:rsidRDefault="00DC26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DC268A">
        <w:rPr>
          <w:rFonts w:ascii="Arial" w:eastAsia="Arial" w:hAnsi="Arial" w:cs="Arial"/>
          <w:sz w:val="20"/>
          <w:szCs w:val="20"/>
        </w:rPr>
        <w:t>podpisane przez dziekana (dyrektora) macierzystej jednostki zaświadczenie, że student </w:t>
      </w:r>
      <w:r w:rsidRPr="00DC268A">
        <w:rPr>
          <w:rFonts w:ascii="Arial" w:eastAsia="Arial" w:hAnsi="Arial" w:cs="Arial"/>
          <w:b/>
          <w:sz w:val="20"/>
          <w:szCs w:val="20"/>
        </w:rPr>
        <w:t>wypełnił wszystkie obowiązki wynikające z przepisów obowiązujących w jego macierzystej jednostce (nie zalega z żadnymi zaliczeniami i płatnościami);</w:t>
      </w:r>
    </w:p>
    <w:p w:rsidR="00E00A86" w:rsidRPr="00DC268A" w:rsidRDefault="00DC26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DC268A">
        <w:rPr>
          <w:rFonts w:ascii="Arial" w:eastAsia="Arial" w:hAnsi="Arial" w:cs="Arial"/>
          <w:sz w:val="20"/>
          <w:szCs w:val="20"/>
        </w:rPr>
        <w:t>dokumenty poświadczające szczególną sytuację życiową kandydata, jeżeli stanowi ona uzasadnienie wniosku o przeniesienie.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DC268A">
        <w:rPr>
          <w:rFonts w:ascii="Arial" w:eastAsia="Arial" w:hAnsi="Arial" w:cs="Arial"/>
          <w:sz w:val="20"/>
          <w:szCs w:val="20"/>
        </w:rPr>
        <w:t>Złożenie niekompletnej dokumentacji skutkuje decyzją negatywną.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20"/>
          <w:szCs w:val="20"/>
        </w:rPr>
        <w:t>Decyzja o przeniesieniu w ramach określonego limitu miejsc jest podejmowana na podstawie złożonych kompletnych dokumentów, różnic programowych wynikających z odmienności planów studiów.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20"/>
          <w:szCs w:val="20"/>
        </w:rPr>
        <w:t>Kandydaci są kwalifikowani na podstawie wyniku rozmowy kwalifikacyjnej przeprowadzanej na podstawie wybranego przez kandydata artykułu naukowego, który zostanie podany do wiadomości kandydatów na stronie IRK. 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20"/>
          <w:szCs w:val="20"/>
          <w:u w:val="single"/>
        </w:rPr>
        <w:t>Sposób przeliczania punktów: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20"/>
          <w:szCs w:val="20"/>
        </w:rPr>
        <w:t>Podczas rozmowy kwalifikacyjnej kandydat może uzyskać maksymalnie 50 punktów w wyniku oceny następujących predyspozycji i umiejętności:</w:t>
      </w:r>
    </w:p>
    <w:p w:rsidR="00E00A86" w:rsidRPr="00DC268A" w:rsidRDefault="00DC26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  <w:sz w:val="20"/>
          <w:szCs w:val="20"/>
        </w:rPr>
      </w:pPr>
      <w:r w:rsidRPr="00DC268A">
        <w:rPr>
          <w:rFonts w:ascii="Arial" w:eastAsia="Arial" w:hAnsi="Arial" w:cs="Arial"/>
          <w:sz w:val="20"/>
          <w:szCs w:val="20"/>
        </w:rPr>
        <w:t>analizy zawartości merytorycznej tekstu w kontekście politycznych, ekonomicznych, społecznych i kulturowych uwarunkowań omawianego zjawiska - 0-20 pkt.</w:t>
      </w:r>
    </w:p>
    <w:p w:rsidR="00E00A86" w:rsidRPr="00DC268A" w:rsidRDefault="00DC26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  <w:sz w:val="20"/>
          <w:szCs w:val="20"/>
        </w:rPr>
      </w:pPr>
      <w:r w:rsidRPr="00DC268A">
        <w:rPr>
          <w:rFonts w:ascii="Arial" w:eastAsia="Arial" w:hAnsi="Arial" w:cs="Arial"/>
          <w:sz w:val="20"/>
          <w:szCs w:val="20"/>
        </w:rPr>
        <w:t>rozumienia przyczyn przebiegu oraz prognozowania zjawiska omówionego w tekście - 0-20 pkt.</w:t>
      </w:r>
    </w:p>
    <w:p w:rsidR="00E00A86" w:rsidRPr="00DC268A" w:rsidRDefault="00DC26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  <w:sz w:val="20"/>
          <w:szCs w:val="20"/>
        </w:rPr>
      </w:pPr>
      <w:r w:rsidRPr="00DC268A">
        <w:rPr>
          <w:rFonts w:ascii="Arial" w:eastAsia="Arial" w:hAnsi="Arial" w:cs="Arial"/>
          <w:sz w:val="20"/>
          <w:szCs w:val="20"/>
        </w:rPr>
        <w:t>posługiwania się kategoriami z zakresu polityk publicznych - 0-5 pkt.</w:t>
      </w:r>
    </w:p>
    <w:p w:rsidR="00E00A86" w:rsidRPr="00DC268A" w:rsidRDefault="00DC26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  <w:sz w:val="20"/>
          <w:szCs w:val="20"/>
        </w:rPr>
      </w:pPr>
      <w:r w:rsidRPr="00DC268A">
        <w:rPr>
          <w:rFonts w:ascii="Arial" w:eastAsia="Arial" w:hAnsi="Arial" w:cs="Arial"/>
          <w:sz w:val="20"/>
          <w:szCs w:val="20"/>
        </w:rPr>
        <w:lastRenderedPageBreak/>
        <w:t>języka, stylu i kompozycji wypowiedzi - 0-5 pkt</w:t>
      </w: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Noto Sans Symbols" w:eastAsia="Noto Sans Symbols" w:hAnsi="Noto Sans Symbols" w:cs="Noto Sans Symbols"/>
          <w:sz w:val="20"/>
          <w:szCs w:val="20"/>
        </w:rPr>
      </w:pP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</w:pPr>
      <w:r w:rsidRPr="00DC268A">
        <w:rPr>
          <w:rFonts w:ascii="Arial" w:eastAsia="Arial" w:hAnsi="Arial" w:cs="Arial"/>
          <w:sz w:val="20"/>
          <w:szCs w:val="20"/>
        </w:rPr>
        <w:t>Próg kwalifikacji: 20 pkt.</w:t>
      </w: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DC268A">
        <w:rPr>
          <w:rFonts w:ascii="Arial" w:eastAsia="Arial" w:hAnsi="Arial" w:cs="Arial"/>
          <w:sz w:val="20"/>
          <w:szCs w:val="20"/>
        </w:rPr>
        <w:t>Kandydat podejmując studia w trybie przeniesienia zobowiązany jest do zaliczenia różnic programowych wynikających z odmienności planów studiów. Liczba tych różnic nie może przekroczyć w skali roku akademickiego 6 egzaminów, zaliczeń na ocenę i zaliczeń. W szczególnie uzasadnionych przypadkach, gdy u kandydata występuje większa różnica programowa niż 6 przedmiotów, Kierownik Jednostki Dydaktycznej, może podjąć decyzję o przyjęciu kandydata z większą liczbą różnic programowych do zaliczenia.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b/>
          <w:sz w:val="20"/>
          <w:szCs w:val="20"/>
        </w:rPr>
        <w:t>2) Potwierdzenie kompetencji do odbywania studiów w języku polskim</w:t>
      </w: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C268A">
        <w:rPr>
          <w:rFonts w:ascii="Arial" w:eastAsia="Arial" w:hAnsi="Arial" w:cs="Arial"/>
          <w:sz w:val="20"/>
          <w:szCs w:val="20"/>
        </w:rPr>
        <w:t>Kandydaci, którzy nie posiadają honorowanego przez UW dokumentu potwierdzającego znajomość języka polskiego co najmniej na poziomie B2, muszą uzyskać potwierdzenie znajomości języka w trakcie rozmowy kwalifikacyjnej. P</w:t>
      </w:r>
      <w:r w:rsidRPr="00DC268A">
        <w:rPr>
          <w:rFonts w:ascii="Arial" w:eastAsia="Arial" w:hAnsi="Arial" w:cs="Arial"/>
          <w:sz w:val="20"/>
          <w:szCs w:val="20"/>
          <w:highlight w:val="white"/>
        </w:rPr>
        <w:t>ozytywny wynik postępowania kwalifikacyjnego stanowi potwierdzenie posiadania kwalifikacji do studiowania w języku polskim.</w:t>
      </w: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</w:rPr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Default="00E00A86" w:rsidP="00357031">
      <w:pPr>
        <w:rPr>
          <w:sz w:val="16"/>
          <w:szCs w:val="16"/>
        </w:rPr>
      </w:pPr>
    </w:p>
    <w:p w:rsidR="004E479C" w:rsidRDefault="004E479C" w:rsidP="00357031">
      <w:pPr>
        <w:rPr>
          <w:sz w:val="16"/>
          <w:szCs w:val="16"/>
        </w:rPr>
      </w:pPr>
    </w:p>
    <w:p w:rsidR="004E479C" w:rsidRPr="00DC268A" w:rsidRDefault="004E479C" w:rsidP="00357031">
      <w:pPr>
        <w:rPr>
          <w:sz w:val="16"/>
          <w:szCs w:val="16"/>
        </w:rPr>
      </w:pPr>
    </w:p>
    <w:p w:rsidR="00E00A86" w:rsidRPr="00DC268A" w:rsidRDefault="00DC268A">
      <w:pPr>
        <w:jc w:val="right"/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sz w:val="22"/>
          <w:szCs w:val="22"/>
        </w:rPr>
        <w:lastRenderedPageBreak/>
        <w:t>Załącznik nr 3</w:t>
      </w:r>
      <w:r w:rsidRPr="00DC268A">
        <w:rPr>
          <w:rFonts w:ascii="Arial" w:eastAsia="Arial" w:hAnsi="Arial" w:cs="Arial"/>
          <w:sz w:val="22"/>
          <w:szCs w:val="22"/>
        </w:rPr>
        <w:br/>
        <w:t xml:space="preserve">do uchwały nr 23/2025 Rady Dydaktycznej dla kierunków studiów: bezpieczeństwo wewnętrzne, </w:t>
      </w:r>
      <w:proofErr w:type="spellStart"/>
      <w:r w:rsidRPr="00DC268A">
        <w:rPr>
          <w:rFonts w:ascii="Arial" w:eastAsia="Arial" w:hAnsi="Arial" w:cs="Arial"/>
          <w:sz w:val="22"/>
          <w:szCs w:val="22"/>
        </w:rPr>
        <w:t>cyberbezpieczeństwo</w:t>
      </w:r>
      <w:proofErr w:type="spellEnd"/>
      <w:r w:rsidRPr="00DC268A">
        <w:rPr>
          <w:rFonts w:ascii="Arial" w:eastAsia="Arial" w:hAnsi="Arial" w:cs="Arial"/>
          <w:sz w:val="22"/>
          <w:szCs w:val="22"/>
        </w:rPr>
        <w:t>, europeistyka-integracja europejska, organizowanie rynku pracy, politologia, polityka kulturalna i zarządzanie w kulturze, polityka publiczna, polityka społeczna, stosunki międzynarodowe, studia euroazjatyckie z dnia 10 kwietnia 2025 r. w s</w:t>
      </w:r>
      <w:bookmarkStart w:id="0" w:name="_GoBack"/>
      <w:bookmarkEnd w:id="0"/>
      <w:r w:rsidRPr="00DC268A">
        <w:rPr>
          <w:rFonts w:ascii="Arial" w:eastAsia="Arial" w:hAnsi="Arial" w:cs="Arial"/>
          <w:sz w:val="22"/>
          <w:szCs w:val="22"/>
        </w:rPr>
        <w:t>prawie propozycji harmonogramu rekrutacji otwartej na rok akademicki 2026/2027 na studia I stopnia na kierunku polityka społeczna</w:t>
      </w: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sz w:val="16"/>
          <w:szCs w:val="16"/>
        </w:rPr>
      </w:pPr>
    </w:p>
    <w:p w:rsidR="00E00A86" w:rsidRPr="00DC268A" w:rsidRDefault="00DC268A">
      <w:pPr>
        <w:shd w:val="clear" w:color="auto" w:fill="FFFFFF"/>
        <w:rPr>
          <w:rFonts w:ascii="Arial" w:eastAsia="Arial" w:hAnsi="Arial" w:cs="Arial"/>
          <w:b/>
        </w:rPr>
      </w:pPr>
      <w:r w:rsidRPr="00DC268A">
        <w:rPr>
          <w:rFonts w:ascii="Arial" w:eastAsia="Arial" w:hAnsi="Arial" w:cs="Arial"/>
          <w:b/>
        </w:rPr>
        <w:t>HARMONOGRAM REKRUTACJI OTWARTEJ</w:t>
      </w: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sz w:val="16"/>
          <w:szCs w:val="16"/>
        </w:rPr>
      </w:pPr>
    </w:p>
    <w:p w:rsidR="00E00A86" w:rsidRPr="00DC268A" w:rsidRDefault="00E00A86"/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Kierunek studiów: polityka społeczna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Poziom kształcenia: pierwszego stopnia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 xml:space="preserve">Profil kształcenia: </w:t>
      </w:r>
      <w:proofErr w:type="spellStart"/>
      <w:r w:rsidRPr="00DC268A">
        <w:rPr>
          <w:rFonts w:ascii="Arial" w:eastAsia="Arial" w:hAnsi="Arial" w:cs="Arial"/>
          <w:b/>
          <w:sz w:val="22"/>
          <w:szCs w:val="22"/>
        </w:rPr>
        <w:t>ogólnoakademicki</w:t>
      </w:r>
      <w:proofErr w:type="spellEnd"/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ind w:right="-166"/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Forma studiów: stacjonarne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Czas trwania: 3 lata</w:t>
      </w:r>
    </w:p>
    <w:p w:rsidR="00E00A86" w:rsidRPr="00DC268A" w:rsidRDefault="00E00A86"/>
    <w:tbl>
      <w:tblPr>
        <w:tblStyle w:val="a4"/>
        <w:tblW w:w="9346" w:type="dxa"/>
        <w:tblLayout w:type="fixed"/>
        <w:tblLook w:val="0400" w:firstRow="0" w:lastRow="0" w:firstColumn="0" w:lastColumn="0" w:noHBand="0" w:noVBand="1"/>
      </w:tblPr>
      <w:tblGrid>
        <w:gridCol w:w="1071"/>
        <w:gridCol w:w="1183"/>
        <w:gridCol w:w="1171"/>
        <w:gridCol w:w="1549"/>
        <w:gridCol w:w="1474"/>
        <w:gridCol w:w="1248"/>
        <w:gridCol w:w="1650"/>
      </w:tblGrid>
      <w:tr w:rsidR="00DC268A" w:rsidRPr="00DC268A">
        <w:trPr>
          <w:trHeight w:val="558"/>
        </w:trPr>
        <w:tc>
          <w:tcPr>
            <w:tcW w:w="1071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Tura rekrutacji</w:t>
            </w:r>
          </w:p>
        </w:tc>
        <w:tc>
          <w:tcPr>
            <w:tcW w:w="1183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Początek rejestracji</w:t>
            </w:r>
          </w:p>
        </w:tc>
        <w:tc>
          <w:tcPr>
            <w:tcW w:w="1171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Koniec rejestracji</w:t>
            </w:r>
          </w:p>
        </w:tc>
        <w:tc>
          <w:tcPr>
            <w:tcW w:w="1549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Sprawdzian znajomości języka polskiego**</w:t>
            </w:r>
          </w:p>
        </w:tc>
        <w:tc>
          <w:tcPr>
            <w:tcW w:w="1474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Zatwierdzenie wyników</w:t>
            </w:r>
          </w:p>
        </w:tc>
        <w:tc>
          <w:tcPr>
            <w:tcW w:w="1248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Ogłoszenie wyników </w:t>
            </w:r>
          </w:p>
        </w:tc>
        <w:tc>
          <w:tcPr>
            <w:tcW w:w="1650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Przyjmowanie dokumentów</w:t>
            </w:r>
          </w:p>
        </w:tc>
      </w:tr>
      <w:tr w:rsidR="00DC268A" w:rsidRPr="00DC268A">
        <w:trPr>
          <w:trHeight w:val="1976"/>
        </w:trPr>
        <w:tc>
          <w:tcPr>
            <w:tcW w:w="1071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I tura</w:t>
            </w:r>
          </w:p>
        </w:tc>
        <w:tc>
          <w:tcPr>
            <w:tcW w:w="1183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1171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09.07.2026</w:t>
            </w:r>
          </w:p>
        </w:tc>
        <w:tc>
          <w:tcPr>
            <w:tcW w:w="1549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E00A86">
            <w:pPr>
              <w:spacing w:after="240"/>
            </w:pP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16-17,20.07.2026</w:t>
            </w:r>
          </w:p>
          <w:p w:rsidR="00E00A86" w:rsidRPr="00DC268A" w:rsidRDefault="00E00A86"/>
        </w:tc>
        <w:tc>
          <w:tcPr>
            <w:tcW w:w="1474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E00A86">
            <w:pPr>
              <w:spacing w:after="240"/>
            </w:pPr>
          </w:p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21.07.2026</w:t>
            </w:r>
          </w:p>
          <w:p w:rsidR="00E00A86" w:rsidRPr="00DC268A" w:rsidRDefault="00E00A86">
            <w:pPr>
              <w:spacing w:after="240"/>
            </w:pPr>
          </w:p>
        </w:tc>
        <w:tc>
          <w:tcPr>
            <w:tcW w:w="1248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22.07.2026</w:t>
            </w:r>
          </w:p>
        </w:tc>
        <w:tc>
          <w:tcPr>
            <w:tcW w:w="1650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I termin: 23-24, 27.07.2026</w:t>
            </w:r>
          </w:p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w przypadku niewypełnienia limitu miejsc: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II termin: 28-29.07.2026</w:t>
            </w:r>
          </w:p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w przypadku niewypełnienia limitu miejsc:</w:t>
            </w: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III termin: 30-31.07.2026</w:t>
            </w:r>
          </w:p>
          <w:p w:rsidR="00E00A86" w:rsidRPr="00DC268A" w:rsidRDefault="00DC268A">
            <w:pPr>
              <w:spacing w:after="120"/>
              <w:ind w:right="-108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kolejne terminy wyznaczone przez komisję rekrutacyjną </w:t>
            </w:r>
          </w:p>
        </w:tc>
      </w:tr>
      <w:tr w:rsidR="00DC268A" w:rsidRPr="00DC268A">
        <w:trPr>
          <w:trHeight w:val="1905"/>
        </w:trPr>
        <w:tc>
          <w:tcPr>
            <w:tcW w:w="1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II tura* </w:t>
            </w:r>
          </w:p>
        </w:tc>
        <w:tc>
          <w:tcPr>
            <w:tcW w:w="11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11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1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16-17.09.2026</w:t>
            </w:r>
          </w:p>
        </w:tc>
        <w:tc>
          <w:tcPr>
            <w:tcW w:w="1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E00A86">
            <w:pPr>
              <w:spacing w:after="240"/>
            </w:pPr>
          </w:p>
          <w:p w:rsidR="00E00A86" w:rsidRPr="00DC268A" w:rsidRDefault="00DC268A">
            <w:r w:rsidRPr="00DC268A">
              <w:rPr>
                <w:rFonts w:ascii="Arial" w:eastAsia="Arial" w:hAnsi="Arial" w:cs="Arial"/>
                <w:sz w:val="18"/>
                <w:szCs w:val="18"/>
              </w:rPr>
              <w:t>21.09.2026</w:t>
            </w:r>
          </w:p>
          <w:p w:rsidR="00E00A86" w:rsidRPr="00DC268A" w:rsidRDefault="00E00A86"/>
        </w:tc>
        <w:tc>
          <w:tcPr>
            <w:tcW w:w="1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16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  <w:ind w:right="-113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I termin: 23-24.09.2026</w:t>
            </w:r>
          </w:p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w przypadku niewypełnienia limitu miejsc:</w:t>
            </w:r>
          </w:p>
          <w:p w:rsidR="00E00A86" w:rsidRPr="00DC268A" w:rsidRDefault="00DC268A">
            <w:pPr>
              <w:spacing w:before="40" w:after="4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II termin: 25, 28.09.2026</w:t>
            </w:r>
          </w:p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w przypadku niewypełnienia limitu miejsc:</w:t>
            </w:r>
          </w:p>
          <w:p w:rsidR="00E00A86" w:rsidRPr="00DC268A" w:rsidRDefault="00DC268A">
            <w:pPr>
              <w:spacing w:before="40" w:after="4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III termin: 29-30.09.2026</w:t>
            </w:r>
          </w:p>
        </w:tc>
      </w:tr>
    </w:tbl>
    <w:p w:rsidR="00E00A86" w:rsidRPr="00DC268A" w:rsidRDefault="00DC268A">
      <w:pPr>
        <w:jc w:val="both"/>
      </w:pPr>
      <w:r w:rsidRPr="00DC268A">
        <w:rPr>
          <w:rFonts w:ascii="Arial" w:eastAsia="Arial" w:hAnsi="Arial" w:cs="Arial"/>
          <w:i/>
          <w:sz w:val="18"/>
          <w:szCs w:val="18"/>
        </w:rPr>
        <w:t>* w przypadku niewypełnienia limitu miejsc w I turze</w:t>
      </w:r>
    </w:p>
    <w:p w:rsidR="00E00A86" w:rsidRPr="00DC268A" w:rsidRDefault="00DC268A">
      <w:pPr>
        <w:jc w:val="both"/>
      </w:pPr>
      <w:r w:rsidRPr="00DC268A">
        <w:rPr>
          <w:rFonts w:ascii="Arial" w:eastAsia="Arial" w:hAnsi="Arial" w:cs="Arial"/>
          <w:i/>
          <w:sz w:val="18"/>
          <w:szCs w:val="18"/>
        </w:rPr>
        <w:t>** o ile dotyczy kandydata</w:t>
      </w: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sz w:val="16"/>
          <w:szCs w:val="16"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sz w:val="16"/>
          <w:szCs w:val="16"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sz w:val="16"/>
          <w:szCs w:val="16"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sz w:val="16"/>
          <w:szCs w:val="16"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DC268A">
      <w:pPr>
        <w:shd w:val="clear" w:color="auto" w:fill="FFFFFF"/>
        <w:jc w:val="right"/>
        <w:rPr>
          <w:rFonts w:ascii="Arial" w:eastAsia="Arial" w:hAnsi="Arial" w:cs="Arial"/>
          <w:sz w:val="16"/>
          <w:szCs w:val="16"/>
        </w:rPr>
      </w:pPr>
      <w:r w:rsidRPr="00DC268A">
        <w:rPr>
          <w:rFonts w:ascii="Arial" w:eastAsia="Arial" w:hAnsi="Arial" w:cs="Arial"/>
          <w:sz w:val="22"/>
          <w:szCs w:val="22"/>
        </w:rPr>
        <w:lastRenderedPageBreak/>
        <w:t>Załącznik nr 4</w:t>
      </w:r>
      <w:r w:rsidRPr="00DC268A">
        <w:rPr>
          <w:rFonts w:ascii="Arial" w:eastAsia="Arial" w:hAnsi="Arial" w:cs="Arial"/>
          <w:sz w:val="22"/>
          <w:szCs w:val="22"/>
        </w:rPr>
        <w:br/>
        <w:t xml:space="preserve">do uchwały nr 23/2025 Rady Dydaktycznej dla kierunków studiów: bezpieczeństwo wewnętrzne, </w:t>
      </w:r>
      <w:proofErr w:type="spellStart"/>
      <w:r w:rsidRPr="00DC268A">
        <w:rPr>
          <w:rFonts w:ascii="Arial" w:eastAsia="Arial" w:hAnsi="Arial" w:cs="Arial"/>
          <w:sz w:val="22"/>
          <w:szCs w:val="22"/>
        </w:rPr>
        <w:t>cyberbezpieczeństwo</w:t>
      </w:r>
      <w:proofErr w:type="spellEnd"/>
      <w:r w:rsidRPr="00DC268A">
        <w:rPr>
          <w:rFonts w:ascii="Arial" w:eastAsia="Arial" w:hAnsi="Arial" w:cs="Arial"/>
          <w:sz w:val="22"/>
          <w:szCs w:val="22"/>
        </w:rPr>
        <w:t>, europeistyka-integracja europejska, organizowanie rynku pracy, politologia, polityka kulturalna i zarządzanie w kulturze, polityka publiczna, polityka społeczna, stosunki międzynarodowe, studia euroazjatyckie z dnia 10 kwietnia 2025 r. w sprawie propozycji harmonogramu przeniesień z innych uczelni na rok akademicki 2026/2027 na studia I stopnia na kierunku polityka społeczna</w:t>
      </w: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DC268A">
      <w:pPr>
        <w:shd w:val="clear" w:color="auto" w:fill="FFFFFF"/>
        <w:rPr>
          <w:rFonts w:ascii="Arial" w:eastAsia="Arial" w:hAnsi="Arial" w:cs="Arial"/>
          <w:b/>
        </w:rPr>
      </w:pPr>
      <w:r w:rsidRPr="00DC268A">
        <w:rPr>
          <w:rFonts w:ascii="Arial" w:eastAsia="Arial" w:hAnsi="Arial" w:cs="Arial"/>
          <w:b/>
        </w:rPr>
        <w:t>HARMONOGRAM PRZENIESIEŃ Z INNYCH UCZELNI</w:t>
      </w: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Kierunek studiów: polityka społeczna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Poziom kształcenia: pierwszego stopnia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 xml:space="preserve">Profil kształcenia: </w:t>
      </w:r>
      <w:proofErr w:type="spellStart"/>
      <w:r w:rsidRPr="00DC268A">
        <w:rPr>
          <w:rFonts w:ascii="Arial" w:eastAsia="Arial" w:hAnsi="Arial" w:cs="Arial"/>
          <w:b/>
          <w:sz w:val="22"/>
          <w:szCs w:val="22"/>
        </w:rPr>
        <w:t>ogólnoakademicki</w:t>
      </w:r>
      <w:proofErr w:type="spellEnd"/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Forma studiów: stacjonarne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Czas trwania: 3 lata </w:t>
      </w:r>
    </w:p>
    <w:p w:rsidR="00E00A86" w:rsidRPr="00DC268A" w:rsidRDefault="00E00A86">
      <w:pPr>
        <w:rPr>
          <w:rFonts w:ascii="Calibri" w:eastAsia="Calibri" w:hAnsi="Calibri" w:cs="Calibri"/>
          <w:b/>
        </w:rPr>
      </w:pPr>
    </w:p>
    <w:p w:rsidR="00E00A86" w:rsidRPr="00DC268A" w:rsidRDefault="00E00A86">
      <w:pPr>
        <w:pBdr>
          <w:top w:val="nil"/>
          <w:left w:val="nil"/>
          <w:bottom w:val="nil"/>
          <w:right w:val="nil"/>
          <w:between w:val="nil"/>
        </w:pBdr>
        <w:spacing w:after="160"/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tbl>
      <w:tblPr>
        <w:tblStyle w:val="a5"/>
        <w:tblW w:w="9346" w:type="dxa"/>
        <w:tblLayout w:type="fixed"/>
        <w:tblLook w:val="0400" w:firstRow="0" w:lastRow="0" w:firstColumn="0" w:lastColumn="0" w:noHBand="0" w:noVBand="1"/>
      </w:tblPr>
      <w:tblGrid>
        <w:gridCol w:w="1045"/>
        <w:gridCol w:w="1139"/>
        <w:gridCol w:w="1731"/>
        <w:gridCol w:w="1590"/>
        <w:gridCol w:w="1200"/>
        <w:gridCol w:w="2641"/>
      </w:tblGrid>
      <w:tr w:rsidR="00DC268A" w:rsidRPr="00DC268A">
        <w:trPr>
          <w:trHeight w:val="504"/>
        </w:trPr>
        <w:tc>
          <w:tcPr>
            <w:tcW w:w="1045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Tura rekrutacji</w:t>
            </w: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Początek rejestracji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Koniec rejestracji</w:t>
            </w:r>
          </w:p>
        </w:tc>
        <w:tc>
          <w:tcPr>
            <w:tcW w:w="1590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Rozmowa kwalifikacyjna**</w:t>
            </w:r>
          </w:p>
        </w:tc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Ogłoszenie wyników </w:t>
            </w:r>
          </w:p>
        </w:tc>
        <w:tc>
          <w:tcPr>
            <w:tcW w:w="2641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Przyjmowanie  dokumentów</w:t>
            </w:r>
          </w:p>
        </w:tc>
      </w:tr>
      <w:tr w:rsidR="00DC268A" w:rsidRPr="00DC268A">
        <w:trPr>
          <w:trHeight w:val="644"/>
        </w:trPr>
        <w:tc>
          <w:tcPr>
            <w:tcW w:w="1045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I tura</w:t>
            </w:r>
          </w:p>
        </w:tc>
        <w:tc>
          <w:tcPr>
            <w:tcW w:w="1139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1731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16.07.2026</w:t>
            </w:r>
          </w:p>
        </w:tc>
        <w:tc>
          <w:tcPr>
            <w:tcW w:w="1590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20-22.07.2026</w:t>
            </w:r>
          </w:p>
        </w:tc>
        <w:tc>
          <w:tcPr>
            <w:tcW w:w="1200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24.07.2026</w:t>
            </w:r>
          </w:p>
        </w:tc>
        <w:tc>
          <w:tcPr>
            <w:tcW w:w="2641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27-30.07.2026</w:t>
            </w:r>
          </w:p>
        </w:tc>
      </w:tr>
      <w:tr w:rsidR="00DC268A" w:rsidRPr="00DC268A">
        <w:trPr>
          <w:trHeight w:val="644"/>
        </w:trPr>
        <w:tc>
          <w:tcPr>
            <w:tcW w:w="10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r w:rsidRPr="00DC268A">
              <w:rPr>
                <w:rFonts w:ascii="Arial" w:eastAsia="Arial" w:hAnsi="Arial" w:cs="Arial"/>
                <w:b/>
                <w:sz w:val="18"/>
                <w:szCs w:val="18"/>
              </w:rPr>
              <w:t>II tura*</w:t>
            </w: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01.09.2026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15.09.2026</w:t>
            </w:r>
          </w:p>
        </w:tc>
        <w:tc>
          <w:tcPr>
            <w:tcW w:w="1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17-18.09.2026</w:t>
            </w:r>
          </w:p>
        </w:tc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0A86" w:rsidRPr="00DC268A" w:rsidRDefault="00DC268A">
            <w:pPr>
              <w:spacing w:before="120"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2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E00A86" w:rsidRPr="00DC268A" w:rsidRDefault="00E00A86"/>
          <w:p w:rsidR="00E00A86" w:rsidRPr="00DC268A" w:rsidRDefault="00DC268A">
            <w:pPr>
              <w:spacing w:after="120"/>
            </w:pPr>
            <w:r w:rsidRPr="00DC268A">
              <w:rPr>
                <w:rFonts w:ascii="Arial" w:eastAsia="Arial" w:hAnsi="Arial" w:cs="Arial"/>
                <w:sz w:val="18"/>
                <w:szCs w:val="18"/>
              </w:rPr>
              <w:t>23-25.09.2026</w:t>
            </w:r>
            <w:r w:rsidRPr="00DC268A">
              <w:rPr>
                <w:rFonts w:ascii="Arial" w:eastAsia="Arial" w:hAnsi="Arial" w:cs="Arial"/>
                <w:i/>
                <w:sz w:val="18"/>
                <w:szCs w:val="18"/>
              </w:rPr>
              <w:t>             </w:t>
            </w:r>
          </w:p>
        </w:tc>
      </w:tr>
    </w:tbl>
    <w:p w:rsidR="00E00A86" w:rsidRPr="00DC268A" w:rsidRDefault="00DC268A">
      <w:pPr>
        <w:jc w:val="both"/>
      </w:pPr>
      <w:r w:rsidRPr="00DC268A">
        <w:rPr>
          <w:rFonts w:ascii="Arial" w:eastAsia="Arial" w:hAnsi="Arial" w:cs="Arial"/>
          <w:i/>
          <w:sz w:val="18"/>
          <w:szCs w:val="18"/>
        </w:rPr>
        <w:t>* w przypadku niewypełnienia limitu miejsc w I turze</w:t>
      </w:r>
    </w:p>
    <w:p w:rsidR="00E00A86" w:rsidRPr="00DC268A" w:rsidRDefault="00DC268A">
      <w:pPr>
        <w:jc w:val="both"/>
      </w:pPr>
      <w:r w:rsidRPr="00DC268A">
        <w:rPr>
          <w:rFonts w:ascii="Arial" w:eastAsia="Arial" w:hAnsi="Arial" w:cs="Arial"/>
          <w:i/>
          <w:sz w:val="18"/>
          <w:szCs w:val="18"/>
        </w:rPr>
        <w:t>** w tym również sprawdzająca znajomość języka polskiego (o ile dotyczy kandydata)</w:t>
      </w:r>
    </w:p>
    <w:p w:rsidR="00E00A86" w:rsidRPr="00DC268A" w:rsidRDefault="00E00A86">
      <w:pPr>
        <w:spacing w:after="240"/>
      </w:pPr>
    </w:p>
    <w:p w:rsidR="00E00A86" w:rsidRPr="00DC268A" w:rsidRDefault="00E00A86">
      <w:pPr>
        <w:spacing w:after="240"/>
      </w:pPr>
    </w:p>
    <w:p w:rsidR="00E00A86" w:rsidRPr="00DC268A" w:rsidRDefault="00E00A86">
      <w:pPr>
        <w:spacing w:after="240"/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DC268A">
      <w:pPr>
        <w:jc w:val="right"/>
      </w:pPr>
      <w:r w:rsidRPr="00DC268A">
        <w:rPr>
          <w:rFonts w:ascii="Arial" w:eastAsia="Arial" w:hAnsi="Arial" w:cs="Arial"/>
          <w:sz w:val="22"/>
          <w:szCs w:val="22"/>
        </w:rPr>
        <w:lastRenderedPageBreak/>
        <w:t>Załącznik nr 5</w:t>
      </w:r>
      <w:r w:rsidRPr="00DC268A">
        <w:rPr>
          <w:rFonts w:ascii="Arial" w:eastAsia="Arial" w:hAnsi="Arial" w:cs="Arial"/>
          <w:sz w:val="22"/>
          <w:szCs w:val="22"/>
        </w:rPr>
        <w:br/>
        <w:t xml:space="preserve">do uchwały nr 23/2025 Rady Dydaktycznej dla kierunków studiów: bezpieczeństwo wewnętrzne, </w:t>
      </w:r>
      <w:proofErr w:type="spellStart"/>
      <w:r w:rsidRPr="00DC268A">
        <w:rPr>
          <w:rFonts w:ascii="Arial" w:eastAsia="Arial" w:hAnsi="Arial" w:cs="Arial"/>
          <w:sz w:val="22"/>
          <w:szCs w:val="22"/>
        </w:rPr>
        <w:t>cyberbezpieczeństwo</w:t>
      </w:r>
      <w:proofErr w:type="spellEnd"/>
      <w:r w:rsidRPr="00DC268A">
        <w:rPr>
          <w:rFonts w:ascii="Arial" w:eastAsia="Arial" w:hAnsi="Arial" w:cs="Arial"/>
          <w:sz w:val="22"/>
          <w:szCs w:val="22"/>
        </w:rPr>
        <w:t>, europeistyka-integracja europejska, organizowanie rynku pracy, politologia, polityka kulturalna i zarządzanie w kulturze, polityka publiczna, polityka społeczna, stosunki międzynarodowe, studia euroazjatyckie z dnia 10 kwietnia 2025 r. w sprawie propozycji zasad przyjęcia laureatów i finalistów olimpiad stopnia centralnego w roku akademickim 2029/2030 na studia I stopnia na kierunku na kierunku polityka społeczna</w:t>
      </w:r>
    </w:p>
    <w:p w:rsidR="00E00A86" w:rsidRPr="00DC268A" w:rsidRDefault="00E00A86">
      <w:pPr>
        <w:jc w:val="both"/>
        <w:rPr>
          <w:rFonts w:ascii="Arial" w:eastAsia="Arial" w:hAnsi="Arial" w:cs="Arial"/>
          <w:b/>
        </w:rPr>
      </w:pPr>
      <w:bookmarkStart w:id="1" w:name="_heading=h.cbdsnmvys744" w:colFirst="0" w:colLast="0"/>
      <w:bookmarkEnd w:id="1"/>
    </w:p>
    <w:p w:rsidR="00E00A86" w:rsidRPr="00DC268A" w:rsidRDefault="00357031">
      <w:pPr>
        <w:jc w:val="both"/>
        <w:rPr>
          <w:rFonts w:ascii="Arial" w:eastAsia="Arial" w:hAnsi="Arial" w:cs="Arial"/>
          <w:b/>
        </w:rPr>
      </w:pPr>
      <w:r w:rsidRPr="00DC268A">
        <w:rPr>
          <w:rFonts w:ascii="Arial" w:eastAsia="Arial" w:hAnsi="Arial" w:cs="Arial"/>
          <w:b/>
        </w:rPr>
        <w:t>ZASADY PRZYJĘCIA LAUREA</w:t>
      </w:r>
      <w:r w:rsidR="00DC268A" w:rsidRPr="00DC268A">
        <w:rPr>
          <w:rFonts w:ascii="Arial" w:eastAsia="Arial" w:hAnsi="Arial" w:cs="Arial"/>
          <w:b/>
        </w:rPr>
        <w:t>TÓW I FINALISTÓW OLIMPIAD STOPNIA CENTRALNEGO W ROKU AKADEMICKIM 2029/2030</w:t>
      </w: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Calibri" w:eastAsia="Calibri" w:hAnsi="Calibri" w:cs="Calibri"/>
          <w:b/>
        </w:rPr>
      </w:pP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Kierunek studiów: polityka społeczna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Poziom kształcenia: pierwszego stopnia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 xml:space="preserve">Profil kształcenia: </w:t>
      </w:r>
      <w:proofErr w:type="spellStart"/>
      <w:r w:rsidRPr="00DC268A">
        <w:rPr>
          <w:rFonts w:ascii="Arial" w:eastAsia="Arial" w:hAnsi="Arial" w:cs="Arial"/>
          <w:b/>
          <w:sz w:val="22"/>
          <w:szCs w:val="22"/>
        </w:rPr>
        <w:t>ogólnoakademicki</w:t>
      </w:r>
      <w:proofErr w:type="spellEnd"/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Forma studiów: stacjonarne</w:t>
      </w:r>
    </w:p>
    <w:p w:rsidR="00E00A86" w:rsidRPr="00DC268A" w:rsidRDefault="00DC268A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" w:eastAsia="Arial" w:hAnsi="Arial" w:cs="Arial"/>
          <w:b/>
          <w:sz w:val="22"/>
          <w:szCs w:val="22"/>
        </w:rPr>
      </w:pPr>
      <w:r w:rsidRPr="00DC268A">
        <w:rPr>
          <w:rFonts w:ascii="Arial" w:eastAsia="Arial" w:hAnsi="Arial" w:cs="Arial"/>
          <w:b/>
          <w:sz w:val="22"/>
          <w:szCs w:val="22"/>
        </w:rPr>
        <w:t>Czas trwania: 3 lata </w:t>
      </w: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p w:rsidR="00E00A86" w:rsidRPr="00DC268A" w:rsidRDefault="00DC268A">
      <w:pPr>
        <w:jc w:val="both"/>
      </w:pPr>
      <w:r w:rsidRPr="00DC268A">
        <w:rPr>
          <w:rFonts w:ascii="Arial" w:eastAsia="Arial" w:hAnsi="Arial" w:cs="Arial"/>
          <w:sz w:val="20"/>
          <w:szCs w:val="20"/>
        </w:rPr>
        <w:t>Maksymalną liczbę punktów możliwych do zdobycia w postępowaniu kwalifikacyjnym otrzymują:</w:t>
      </w:r>
    </w:p>
    <w:p w:rsidR="00E00A86" w:rsidRPr="00DC268A" w:rsidRDefault="00DC268A">
      <w:pPr>
        <w:jc w:val="both"/>
      </w:pPr>
      <w:r w:rsidRPr="00DC268A">
        <w:rPr>
          <w:rFonts w:ascii="Arial" w:eastAsia="Arial" w:hAnsi="Arial" w:cs="Arial"/>
          <w:sz w:val="20"/>
          <w:szCs w:val="20"/>
        </w:rPr>
        <w:t>a) LAUREACI i FINALIŚCI następujących olimpiad:</w:t>
      </w:r>
    </w:p>
    <w:p w:rsidR="00E00A86" w:rsidRPr="00DC268A" w:rsidRDefault="00DC268A">
      <w:pPr>
        <w:jc w:val="both"/>
      </w:pPr>
      <w:r w:rsidRPr="00DC268A">
        <w:rPr>
          <w:rFonts w:ascii="Arial" w:eastAsia="Arial" w:hAnsi="Arial" w:cs="Arial"/>
          <w:sz w:val="20"/>
          <w:szCs w:val="20"/>
        </w:rPr>
        <w:t>- olimpiady przedmiotowej zwalniającej z egzaminu maturalnego z przedmiotu wiedza o społeczeństwie;</w:t>
      </w:r>
    </w:p>
    <w:p w:rsidR="00E00A86" w:rsidRPr="00DC268A" w:rsidRDefault="00DC268A">
      <w:pPr>
        <w:jc w:val="both"/>
      </w:pPr>
      <w:r w:rsidRPr="00DC268A">
        <w:rPr>
          <w:rFonts w:ascii="Arial" w:eastAsia="Arial" w:hAnsi="Arial" w:cs="Arial"/>
          <w:sz w:val="20"/>
          <w:szCs w:val="20"/>
        </w:rPr>
        <w:t>- olimpiady przedmiotowej zwalniającej z egzaminu maturalnego z przedmiotu geografia</w:t>
      </w:r>
    </w:p>
    <w:p w:rsidR="00E00A86" w:rsidRPr="00DC268A" w:rsidRDefault="00DC268A">
      <w:pPr>
        <w:jc w:val="both"/>
      </w:pPr>
      <w:r w:rsidRPr="00DC268A">
        <w:rPr>
          <w:rFonts w:ascii="Arial" w:eastAsia="Arial" w:hAnsi="Arial" w:cs="Arial"/>
          <w:sz w:val="20"/>
          <w:szCs w:val="20"/>
        </w:rPr>
        <w:t>lub</w:t>
      </w:r>
    </w:p>
    <w:p w:rsidR="00E00A86" w:rsidRPr="00DC268A" w:rsidRDefault="00DC268A">
      <w:pPr>
        <w:jc w:val="both"/>
      </w:pPr>
      <w:r w:rsidRPr="00DC268A">
        <w:rPr>
          <w:rFonts w:ascii="Arial" w:eastAsia="Arial" w:hAnsi="Arial" w:cs="Arial"/>
          <w:sz w:val="20"/>
          <w:szCs w:val="20"/>
        </w:rPr>
        <w:t>- Olimpiady Wiedzy o Polsce i Świecie Współczesnym organizowanej przez Uniwersytet Warszawski</w:t>
      </w:r>
    </w:p>
    <w:p w:rsidR="00E00A86" w:rsidRPr="00DC268A" w:rsidRDefault="00DC268A">
      <w:pPr>
        <w:jc w:val="both"/>
      </w:pPr>
      <w:r w:rsidRPr="00DC268A">
        <w:rPr>
          <w:rFonts w:ascii="Arial" w:eastAsia="Arial" w:hAnsi="Arial" w:cs="Arial"/>
          <w:sz w:val="20"/>
          <w:szCs w:val="20"/>
        </w:rPr>
        <w:t>lub</w:t>
      </w:r>
    </w:p>
    <w:p w:rsidR="00E00A86" w:rsidRPr="00DC268A" w:rsidRDefault="00DC268A">
      <w:pPr>
        <w:jc w:val="both"/>
      </w:pPr>
      <w:r w:rsidRPr="00DC268A">
        <w:rPr>
          <w:rFonts w:ascii="Arial" w:eastAsia="Arial" w:hAnsi="Arial" w:cs="Arial"/>
          <w:sz w:val="20"/>
          <w:szCs w:val="20"/>
        </w:rPr>
        <w:t>- Olimpiady „Warto wiedzieć więcej o ubezpieczeniach społecznych” organizowanej przez Zakład Ubezpieczeń Społecznych;</w:t>
      </w:r>
    </w:p>
    <w:p w:rsidR="00E00A86" w:rsidRPr="00DC268A" w:rsidRDefault="00DC268A">
      <w:pPr>
        <w:jc w:val="both"/>
      </w:pPr>
      <w:r w:rsidRPr="00DC268A">
        <w:rPr>
          <w:rFonts w:ascii="Arial" w:eastAsia="Arial" w:hAnsi="Arial" w:cs="Arial"/>
          <w:sz w:val="20"/>
          <w:szCs w:val="20"/>
        </w:rPr>
        <w:t>b) LAUREACI:</w:t>
      </w:r>
    </w:p>
    <w:p w:rsidR="00E00A86" w:rsidRPr="00DC268A" w:rsidRDefault="00DC268A">
      <w:pPr>
        <w:jc w:val="both"/>
      </w:pPr>
      <w:r w:rsidRPr="00DC268A">
        <w:rPr>
          <w:rFonts w:ascii="Arial" w:eastAsia="Arial" w:hAnsi="Arial" w:cs="Arial"/>
          <w:sz w:val="20"/>
          <w:szCs w:val="20"/>
        </w:rPr>
        <w:t>- Olimpiady Wiedzy o Bezpieczeństwie i Obronności organizowanej przez Uniwersytet Warszawski;</w:t>
      </w:r>
    </w:p>
    <w:p w:rsidR="00E00A86" w:rsidRPr="00DC268A" w:rsidRDefault="00DC268A">
      <w:r w:rsidRPr="00DC268A">
        <w:rPr>
          <w:rFonts w:ascii="Arial" w:eastAsia="Arial" w:hAnsi="Arial" w:cs="Arial"/>
          <w:sz w:val="20"/>
          <w:szCs w:val="20"/>
        </w:rPr>
        <w:t>- Ogólnopolskiej Olimpiady Wiedzy o Prawie organizowanej przez II Społeczne Liceum Ogólnokształcące im. Toniego Halika.</w:t>
      </w:r>
    </w:p>
    <w:p w:rsidR="00E00A86" w:rsidRPr="00DC268A" w:rsidRDefault="00E00A86">
      <w:pPr>
        <w:jc w:val="both"/>
      </w:pPr>
    </w:p>
    <w:p w:rsidR="00E00A86" w:rsidRPr="00DC268A" w:rsidRDefault="00DC268A">
      <w:pPr>
        <w:jc w:val="both"/>
      </w:pPr>
      <w:r w:rsidRPr="00DC268A">
        <w:rPr>
          <w:rFonts w:ascii="Arial" w:eastAsia="Arial" w:hAnsi="Arial" w:cs="Arial"/>
          <w:sz w:val="20"/>
          <w:szCs w:val="20"/>
        </w:rPr>
        <w:t>W przypadku olimpiad przedmiotowych, które nie zostały wymienione powyżej, obowiązują ogólne zasady określone w uchwale.</w:t>
      </w:r>
    </w:p>
    <w:p w:rsidR="00E00A86" w:rsidRPr="00DC268A" w:rsidRDefault="00E00A86">
      <w:pPr>
        <w:spacing w:after="240"/>
      </w:pPr>
    </w:p>
    <w:p w:rsidR="00E00A86" w:rsidRPr="00DC268A" w:rsidRDefault="00E00A86">
      <w:pPr>
        <w:shd w:val="clear" w:color="auto" w:fill="FFFFFF"/>
        <w:rPr>
          <w:rFonts w:ascii="Arial" w:eastAsia="Arial" w:hAnsi="Arial" w:cs="Arial"/>
          <w:b/>
        </w:rPr>
      </w:pPr>
    </w:p>
    <w:sectPr w:rsidR="00E00A86" w:rsidRPr="00DC268A">
      <w:pgSz w:w="11906" w:h="16838"/>
      <w:pgMar w:top="1417" w:right="1133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2ECF"/>
    <w:multiLevelType w:val="multilevel"/>
    <w:tmpl w:val="F7A61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F987222"/>
    <w:multiLevelType w:val="multilevel"/>
    <w:tmpl w:val="A09C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62954EB"/>
    <w:multiLevelType w:val="multilevel"/>
    <w:tmpl w:val="F00C95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6765A06"/>
    <w:multiLevelType w:val="multilevel"/>
    <w:tmpl w:val="E33E7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86"/>
    <w:rsid w:val="00357031"/>
    <w:rsid w:val="004E479C"/>
    <w:rsid w:val="00DC268A"/>
    <w:rsid w:val="00E0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3237"/>
  <w15:docId w15:val="{112C5949-C752-4BF3-9991-D6E86657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273"/>
  </w:style>
  <w:style w:type="paragraph" w:styleId="Nagwek1">
    <w:name w:val="heading 1"/>
    <w:basedOn w:val="Normalny"/>
    <w:next w:val="Normalny"/>
    <w:link w:val="Nagwek1Znak"/>
    <w:uiPriority w:val="9"/>
    <w:qFormat/>
    <w:rsid w:val="00E118E3"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E3"/>
    <w:pPr>
      <w:keepNext/>
      <w:keepLines/>
      <w:spacing w:before="4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E3"/>
    <w:pPr>
      <w:keepNext/>
      <w:keepLines/>
      <w:spacing w:before="40"/>
      <w:outlineLvl w:val="2"/>
    </w:pPr>
    <w:rPr>
      <w:rFonts w:ascii="Calibri Light" w:hAnsi="Calibri Light"/>
      <w:b/>
      <w:bCs/>
      <w:color w:val="5B9BD5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E118E3"/>
    <w:pPr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7B41F7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E118E3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numbering" w:customStyle="1" w:styleId="Bezlisty1">
    <w:name w:val="Bez listy1"/>
    <w:next w:val="Bezlisty"/>
    <w:uiPriority w:val="99"/>
    <w:semiHidden/>
    <w:unhideWhenUsed/>
    <w:rsid w:val="00E118E3"/>
  </w:style>
  <w:style w:type="paragraph" w:styleId="Tekstkomentarza">
    <w:name w:val="annotation text"/>
    <w:basedOn w:val="Normalny"/>
    <w:link w:val="TekstkomentarzaZnak1"/>
    <w:uiPriority w:val="99"/>
    <w:semiHidden/>
    <w:rsid w:val="00E118E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18E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E118E3"/>
    <w:rPr>
      <w:rFonts w:ascii="Calibri" w:eastAsia="Calibri" w:hAnsi="Calibri" w:cs="Calibri"/>
    </w:rPr>
  </w:style>
  <w:style w:type="character" w:styleId="Hipercze">
    <w:name w:val="Hyperlink"/>
    <w:uiPriority w:val="99"/>
    <w:rsid w:val="00E118E3"/>
    <w:rPr>
      <w:color w:val="0000FF"/>
      <w:u w:val="single"/>
    </w:rPr>
  </w:style>
  <w:style w:type="character" w:styleId="Pogrubienie">
    <w:name w:val="Strong"/>
    <w:uiPriority w:val="99"/>
    <w:qFormat/>
    <w:rsid w:val="00E118E3"/>
    <w:rPr>
      <w:b/>
      <w:bCs/>
    </w:rPr>
  </w:style>
  <w:style w:type="character" w:styleId="Odwoaniedokomentarza">
    <w:name w:val="annotation reference"/>
    <w:uiPriority w:val="99"/>
    <w:semiHidden/>
    <w:rsid w:val="00E118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8E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18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118E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8E3"/>
    <w:rPr>
      <w:rFonts w:ascii="Tahoma" w:eastAsia="Calibri" w:hAnsi="Tahoma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8E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8E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118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18E3"/>
  </w:style>
  <w:style w:type="character" w:styleId="UyteHipercze">
    <w:name w:val="FollowedHyperlink"/>
    <w:uiPriority w:val="99"/>
    <w:semiHidden/>
    <w:unhideWhenUsed/>
    <w:rsid w:val="00E118E3"/>
    <w:rPr>
      <w:color w:val="954F72"/>
      <w:u w:val="single"/>
    </w:rPr>
  </w:style>
  <w:style w:type="table" w:styleId="Tabela-Siatka">
    <w:name w:val="Table Grid"/>
    <w:basedOn w:val="Standardowy"/>
    <w:uiPriority w:val="59"/>
    <w:rsid w:val="00E118E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8E3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8E3"/>
    <w:rPr>
      <w:rFonts w:ascii="Calibri" w:eastAsia="Calibri" w:hAnsi="Calibri" w:cs="Calibri"/>
    </w:rPr>
  </w:style>
  <w:style w:type="character" w:styleId="HTML-cytat">
    <w:name w:val="HTML Cite"/>
    <w:uiPriority w:val="99"/>
    <w:semiHidden/>
    <w:unhideWhenUsed/>
    <w:rsid w:val="00E118E3"/>
    <w:rPr>
      <w:i/>
      <w:iCs/>
    </w:rPr>
  </w:style>
  <w:style w:type="paragraph" w:styleId="Nagwek">
    <w:name w:val="header"/>
    <w:basedOn w:val="Normalny"/>
    <w:link w:val="NagwekZnak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rsid w:val="00E118E3"/>
    <w:rPr>
      <w:rFonts w:ascii="Calibri" w:eastAsia="Calibri" w:hAnsi="Calibri" w:cs="Calibri"/>
    </w:rPr>
  </w:style>
  <w:style w:type="table" w:customStyle="1" w:styleId="TableGrid">
    <w:name w:val="TableGrid"/>
    <w:rsid w:val="00E118E3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semiHidden/>
    <w:rsid w:val="00E118E3"/>
    <w:rPr>
      <w:sz w:val="20"/>
    </w:rPr>
  </w:style>
  <w:style w:type="numbering" w:customStyle="1" w:styleId="Styl1">
    <w:name w:val="Styl1"/>
    <w:uiPriority w:val="99"/>
    <w:rsid w:val="00E118E3"/>
  </w:style>
  <w:style w:type="character" w:customStyle="1" w:styleId="wrtext">
    <w:name w:val="wrtext"/>
    <w:basedOn w:val="Domylnaczcionkaakapitu"/>
    <w:rsid w:val="00E118E3"/>
  </w:style>
  <w:style w:type="paragraph" w:styleId="Bezodstpw">
    <w:name w:val="No Spacing"/>
    <w:uiPriority w:val="1"/>
    <w:qFormat/>
    <w:rsid w:val="00E118E3"/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E118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18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118E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Tytu1">
    <w:name w:val="Tytuł1"/>
    <w:basedOn w:val="Normalny"/>
    <w:next w:val="Normalny"/>
    <w:uiPriority w:val="10"/>
    <w:qFormat/>
    <w:rsid w:val="00E118E3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18E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TableNormal0">
    <w:name w:val="Table Normal"/>
    <w:rsid w:val="00E118E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E118E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Poprawka">
    <w:name w:val="Revision"/>
    <w:hidden/>
    <w:uiPriority w:val="99"/>
    <w:semiHidden/>
    <w:rsid w:val="00E118E3"/>
    <w:rPr>
      <w:rFonts w:ascii="Calibri" w:eastAsia="Calibri" w:hAnsi="Calibri" w:cs="Calibri"/>
    </w:rPr>
  </w:style>
  <w:style w:type="character" w:customStyle="1" w:styleId="Nagwek1Znak1">
    <w:name w:val="Nagłówek 1 Znak1"/>
    <w:basedOn w:val="Domylnaczcionkaakapitu"/>
    <w:uiPriority w:val="9"/>
    <w:rsid w:val="00E11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ytuZnak1">
    <w:name w:val="Tytuł Znak1"/>
    <w:basedOn w:val="Domylnaczcionkaakapitu"/>
    <w:uiPriority w:val="10"/>
    <w:rsid w:val="00E1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B2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6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8B514B"/>
  </w:style>
  <w:style w:type="numbering" w:customStyle="1" w:styleId="WWNum2">
    <w:name w:val="WWNum2"/>
    <w:basedOn w:val="Bezlisty"/>
    <w:rsid w:val="008B514B"/>
  </w:style>
  <w:style w:type="numbering" w:customStyle="1" w:styleId="WWNum3">
    <w:name w:val="WWNum3"/>
    <w:basedOn w:val="Bezlisty"/>
    <w:rsid w:val="008B514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GV3IrqEmzLUpZa1z5Ulw4EtE7g==">CgMxLjAyDmguY2Jkc25tdnlzNzQ0OAByITFDYXNyOFptZi1VXzN3TEdINnpqLWxPYm8wY1FfTkEzYQ==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2305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Maksymilian Sas</dc:creator>
  <cp:lastModifiedBy>A.Parmee</cp:lastModifiedBy>
  <cp:revision>2</cp:revision>
  <cp:lastPrinted>2025-04-14T07:48:00Z</cp:lastPrinted>
  <dcterms:created xsi:type="dcterms:W3CDTF">2025-04-14T07:53:00Z</dcterms:created>
  <dcterms:modified xsi:type="dcterms:W3CDTF">2025-04-14T07:53:00Z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