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8/2025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297724" w:rsidRDefault="009C4C4A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38/2020 Rady Dydaktycznej WNPSM UW z dnia 19 lipca 2020 r. w sprawie szczegółowych zasad procesu dyplomowania na kierunku </w:t>
      </w:r>
      <w:r>
        <w:rPr>
          <w:rFonts w:ascii="Arial" w:eastAsia="Arial" w:hAnsi="Arial" w:cs="Arial"/>
          <w:sz w:val="24"/>
          <w:szCs w:val="24"/>
        </w:rPr>
        <w:t>politologia 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Default="009C4C4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kierunku politologia: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pierwszego stopnia (załącznik nr 1);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niestacjonarnych, pierwszego stopnia (załącznik nr 2);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drugiego stopnia (załącznik nr 3);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niestacjonarnych, drugiego stopnia (załącznik nr 4).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97724" w:rsidRDefault="009C4C4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1</w:t>
      </w:r>
    </w:p>
    <w:p w:rsidR="00297724" w:rsidRDefault="009C4C4A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do uchwały nr 8/2025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tematów prac dyplomowych na kierunku politologia na studiach 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Promotor/Promotorka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449094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Gra, gracze a polityka. Analiza gier strategicznych pod kątem politologicznym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450792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Prezydent Rzeczypospolitej Polskiej jako arbiter polityczny po 1989 roku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Tomasz Słomka, prof. ucz.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457904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Polityka rusyfikacji po aneksji Krymu i opór ukraińskich mieszkańców. Rozpoznanie problemu 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453560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Mechanizmy naturalizacji ideologii neoliberalizmu. Model zjawiska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454963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Iluzja wyboru w kampaniach prezydenckich w Stanach Zjednoczonych Ameryki na przełomie XX i XXI wieku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454950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Ksenofobia jako instrument budowania kapitału politycznego. Doświadczenia III RP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449103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Obraz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stereotypizacja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socjalizmu i komunizmu w dyskursie publicznym III RP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454993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Język i tematyka przekazu w mediach głównego nurtu w III RP jako wyraz hegemonii ideologicznej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454969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Rola dezinformacji w polityce zagranicznej Rosji i Ukrainy w okresie wojny od roku 2022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454997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Elementy demagogii w narracji współczesnych elit politycznych. Zarys problemu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Mirosław Karwat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449100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Kontynuacja i zmiana polityki zagranicznej Stanów Zjednoczonych Ameryki a stosunki polsko-amerykańskie w czasach prezydentur Baracka Obamy i Donalda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Trumpa</w:t>
            </w:r>
            <w:proofErr w:type="spellEnd"/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Spasimir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Domaradzki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451006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Kształtowanie się społeczeństwa obywatelskiego w państwie realne</w:t>
            </w:r>
            <w:r>
              <w:rPr>
                <w:rFonts w:ascii="Arial" w:eastAsia="Arial" w:hAnsi="Arial" w:cs="Arial"/>
                <w:sz w:val="24"/>
                <w:szCs w:val="24"/>
              </w:rPr>
              <w:t>go socjalizmu – przykład Nowej Huty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Rafał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Więckiewicz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449143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Uwarunkowania frekwencji w wyborach do Sejmu RP i Senatu RP w 2023 roku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Rafał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Więckiewicz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445810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Nieposłuszeństwo obywatelskie a zasada demokratycznego państwa prawnego. Ujęcie teoretyczne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Rafał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Więckiewicz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449164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Rola młodzieżowej rady w lokalnych procesach decyzyjnych na przykładzie Gminy Święciechowa w latach 2018-2024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Marta Balcerek-Kosiarz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454994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Fake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news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jako narzędzie manipulacji politycznej na przykładzie wybranych kont w serwisie X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Jacek Ziółkowski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433386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Patologie transformacji ustrojowej w Republice Mołdawii i ich skutki społeczne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Bohdan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Kaczmarek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445783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3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Ewolucja ideowo-organizacyjna polskich monarchistów w II RP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Błażej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Poboży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423347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Działalność polityczna partii Razem w latach 2015-2023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Błażej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Poboży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420942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30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Cele, funkcje i zadania partii składowych koalicji na przykładzie Konfederacji Wolność i Niepodległość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Błażej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Poboży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449122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30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Frakcja „partyzantów” Mieczysława Moczara oraz jej wpływ na wewnętrzną sytuację w PZPR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Błażej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Poboży</w:t>
            </w:r>
            <w:proofErr w:type="spellEnd"/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448773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Strategie rozwoju wojsk kosmicznych państw średnich – analiza na przykładach Turcji, Izraela i Korei Południowej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Beata Górka-Winter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440610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Ewolucja polityki bezpieczeństwa Japonii od zakończenia zimnej wojny do 2024 roku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Beata Górka-Winter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420588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Rola Republiki Włoskiej w architekturze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bezpieczeństwa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Sojuszu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Północnoatlantyckiego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po 1991 roku: wyzwania i perspektywy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Beata Górka-Winter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454960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klientelizmu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 strategii politycznej Fideszu: konsekwencje dla demokracji i instytucji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państwowych na Węgrzech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Anna Materska-Sosnowska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455000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Sport jako narzędzie polityki doby rywalizacji zimnowojennej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Justyna Otto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449258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Style komunikowania się Konfederacji w kampaniach wyborczych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Justyna Otto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439963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Polityczne wykorzystanie Bitwy Warszawskiej w II Rzeczpospolitej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Justyna Otto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454946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Deklaracje polityczne administracji prezydenckich USA i ich konsekwencje na przykładzie wybranych konfliktów zbrojnych XXI wieku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Justyna Otto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440688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Działania Unii Europejskiej wobec rosyjskiej propagandy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454526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4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Wizerunek Andrzeja Leppera w różnych okresach działalności politycznej i po śmierci –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454981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Reakcja i działania władz Polski, Niemiec i USA na kryzys pandemiczny COVID-19 –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451248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Stronniczość i obiektywizm polityczny głównych programów informacyjnych w największych polskich stacjach telewizyjnych w kampanii prezydenckiej 2025 roku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454944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Zjawisko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sportswashingu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 sportach motorowych w krajach Bliskiego Wschodu jako element kształtowania komunikacji politycznej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454971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Telewizyjne debaty polityczne przed wyborami prezydenckimi w Polsce po 1989 roku –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</w:t>
            </w:r>
            <w:r>
              <w:rPr>
                <w:rFonts w:ascii="Arial" w:eastAsia="Arial" w:hAnsi="Arial" w:cs="Arial"/>
                <w:sz w:val="24"/>
                <w:szCs w:val="24"/>
              </w:rPr>
              <w:t>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454937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Komunikacja polityczna Donalda Tuska w pierwszym roku rządów “Koalicji 15 Października”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455001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6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Wzrost poparcia dla partii populistycznych w państwach Trójkąta Weimarskiego – przyczyny i okoliczności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449231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Myśl feministyczna w programach i działaniach polskich partii politycznych w latach 2015-2023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445789</w:t>
            </w: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(studia w ramach MISH)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Polskie Logos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Ethos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 myśli Feliksa Konecznego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</w:tbl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heading=h.30j0zll" w:colFirst="0" w:colLast="0"/>
      <w:bookmarkEnd w:id="2"/>
    </w:p>
    <w:p w:rsidR="00297724" w:rsidRDefault="00297724">
      <w:pPr>
        <w:spacing w:after="0" w:line="240" w:lineRule="auto"/>
        <w:jc w:val="right"/>
        <w:rPr>
          <w:rFonts w:ascii="Arial" w:eastAsia="Arial" w:hAnsi="Arial" w:cs="Arial"/>
        </w:rPr>
      </w:pPr>
    </w:p>
    <w:p w:rsidR="00297724" w:rsidRDefault="00297724">
      <w:pPr>
        <w:spacing w:after="0" w:line="240" w:lineRule="auto"/>
        <w:jc w:val="right"/>
        <w:rPr>
          <w:rFonts w:ascii="Arial" w:eastAsia="Arial" w:hAnsi="Arial" w:cs="Arial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Załącznik nr 2</w:t>
      </w:r>
    </w:p>
    <w:p w:rsidR="00297724" w:rsidRDefault="009C4C4A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lastRenderedPageBreak/>
        <w:t xml:space="preserve">do uchwały nr 8/2025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 z dnia 13 marca 2025 r. w sprawie zatwierdzenia tematów prac dyplomowych na kierunk</w:t>
      </w:r>
      <w:r>
        <w:rPr>
          <w:rFonts w:ascii="Arial" w:eastAsia="Arial" w:hAnsi="Arial" w:cs="Arial"/>
          <w:color w:val="000000"/>
        </w:rPr>
        <w:t>u politologia na studiach niestacjonarnych,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 indeksu osoby studiującej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385014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Stosunek lewicy polskiego Oświecenia do Konstytucji 3 Maja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404844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Koncepcja miejsca Polski w Europie w myśli politycznej</w:t>
            </w: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Eugeniusza Kwiatkowskiego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297781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Ideologia słowackiej partii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Smer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-SD Roberta Fico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457527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Wpływ neoliberalizmu na politykę mieszkaniową III RP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456507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Wizerunek prezydenta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Wołodymyra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Zełenskiego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 mediach ukraińskich, zachodnich oraz rosyjskich w latach 2022-2024.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Jacek Ziółkowski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455079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Kampania polityczna dwóch ugrupowań startujących z jed</w:t>
            </w:r>
            <w:r>
              <w:rPr>
                <w:rFonts w:ascii="Arial" w:eastAsia="Arial" w:hAnsi="Arial" w:cs="Arial"/>
                <w:sz w:val="24"/>
                <w:szCs w:val="24"/>
              </w:rPr>
              <w:t>nej listy wyborczej na przykładzie Nowej Lewicy i Lewicy Razem w wyborach do Parlamentu Europejskiego w 2024 roku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395504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Problem mieszkalnictwa w programach głównych polskich ugrupowań politycznych oraz w wypowiedziach ich liderów w czasie kampanii parlamentarnej 2023 roku –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457526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Wykorzystanie sztucznej inteligencji do mani</w:t>
            </w:r>
            <w:r>
              <w:rPr>
                <w:rFonts w:ascii="Arial" w:eastAsia="Arial" w:hAnsi="Arial" w:cs="Arial"/>
                <w:sz w:val="24"/>
                <w:szCs w:val="24"/>
              </w:rPr>
              <w:t>pulacji politycznej w kampaniach politycznych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442488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Kreowanie wizerunku politycznego Donalda Tuska i Jarosława Kaczyńskiego -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Bartłomiej Biskup</w:t>
            </w:r>
          </w:p>
        </w:tc>
      </w:tr>
    </w:tbl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3</w:t>
      </w:r>
    </w:p>
    <w:p w:rsidR="00297724" w:rsidRDefault="009C4C4A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do uchwały nr 8/2025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</w:t>
      </w:r>
      <w:r>
        <w:rPr>
          <w:rFonts w:ascii="Arial" w:eastAsia="Arial" w:hAnsi="Arial" w:cs="Arial"/>
          <w:color w:val="000000"/>
        </w:rPr>
        <w:t>tyka społeczna, stosunki międzynarodowe, studia euroazjatyckie z dnia 13 marca 2025 r. w sprawie zatwierdzenia tematów prac dyplomowych na kierunku politologia na studiach stacjonarnych, drugiego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408030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(Nie)bratnie narody. Relacje polsko-litewskie od ostatniego rozbioru do wybuchu II wojny światowej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Wojciech Jakubowski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428156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Koncepcje polityczne Władysława Studnickiego – kluczowe zagadnienia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Wojciech Jakubowski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446459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Stosunki polityczne i społeczno-gospodarcze między Francją a Monako na przestrzeni wieków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Wojciech Jakubowski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433733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Krajowy Zjazd Delegatów NSZZ ,,Solidarność”. Debata nad formułą i rolą Związku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Wojciech Jakubowski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433682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Konflikt jako konstytutywny element polityki – ujęcie filozoficzno-retrospektywne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</w:tbl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4</w:t>
      </w:r>
    </w:p>
    <w:p w:rsidR="00297724" w:rsidRDefault="009C4C4A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do uchwały nr 8/2025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  <w:color w:val="000000"/>
        </w:rPr>
        <w:t xml:space="preserve"> z dnia 13 marca 2025 r. w sprawie zatwierdzenia tematów prac dyplomowych na kierunku politologia na studiach niestacjonarnych, drugiego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4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Promotor/Promotorka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407822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Demokracja bezpośrednia w Szwajcarii – problemy jej funkcjonowania w świetle teoretycznych założeń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183254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Alcide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Gasperi jako reformator włoskiej idei narodowej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447631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Kryzys reprezentatywności a rola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mediokracji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w systemie politycznym USA: zagrożenia autorytaryzmem i ochrona zasad demokracji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468463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Russkij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mir” jako narzędzie współczesnego imperializmu rosyjskiego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Leszek Nowak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37239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Analiza czynników wpływających na preferencje wyborcze i koalicje rządowe w Austrii w latach 2017–2024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Justyna Miecznikowska-Jerzak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465083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Ewolucja strategii bezpieczeństwa narodowego Stanów Zjednoczonych Ameryki wobec regionu Europy Środkowo-Wschodniej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456063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Pamięć zbiorowa a nacjonalizm w Polsce. Ujęcia teoretyczne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421221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Historia w służbie partii. „Polityka pamięci” PiS w latach 2015-2023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459871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Cyberbezpieczeństwo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jako element gry politycznej w XXI wieku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Sebastian Kozłowski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406494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Stosunek Polaków do imigrantów czeczeńskich i ukraińskich w czasach kryzysów wojennych – analiza porównawcza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Sebastian Kozłowski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270151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Wiek emerytalny jako element populistycznego dyskursu pomiędzy największymi formacjami politycznymi w Polsce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Sebastian Kozłowski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465110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Kreowanie rzeczywistości przez TVP w latach 2015-2023 – analiza news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tickerów</w:t>
            </w:r>
            <w:proofErr w:type="spellEnd"/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Łukasz Młyńczyk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436489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Analiza rządów Zjednoczonej Prawicy z perspektywy socjaldemokratycznej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Łukasz Młyńczyk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406858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imię zasad. Mechanizm warunkowości w polityce budżetowej Unii Europejskiej oraz jego stosowanie względem Rzeczypospolitej Polskiej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Łukasz Młyńczyk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459900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Obraz amerykańskiej kampanii prezydenckiej w polskich mediach w 2024 roku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Łukasz Młyńczyk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453956</w:t>
            </w:r>
          </w:p>
        </w:tc>
        <w:tc>
          <w:tcPr>
            <w:tcW w:w="7371" w:type="dxa"/>
          </w:tcPr>
          <w:p w:rsidR="00297724" w:rsidRDefault="009C4C4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Percepcja jakości życia w Polsce z perspektywy społeczeństwa niemieckiego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Łukasz Młyńczyk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435566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Wpływ społeczno-polityczny ruchów LGBTIQ+ w Polsce w latach 1989-2024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Filip Ilkowski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459675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Kreowanie wizerunku i komunikacji instytucji publicznych w placówkach ochrony zdrowia na przykładzie Narodowego Instytutu Onkologii i Wojskowego Instytutu Medycznego w latach 2018-2024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Bartłomiej Biskup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425973</w:t>
            </w:r>
          </w:p>
        </w:tc>
        <w:tc>
          <w:tcPr>
            <w:tcW w:w="7371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Smart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city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 w służbie "godła", w 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nteresie "herbu". Meandry polityki miejskiej San Francisco,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Aarhus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 Warszawy</w:t>
            </w:r>
          </w:p>
        </w:tc>
        <w:tc>
          <w:tcPr>
            <w:tcW w:w="3969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Marek Nadolski</w:t>
            </w:r>
          </w:p>
        </w:tc>
      </w:tr>
    </w:tbl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97724" w:rsidRDefault="00297724">
      <w:pPr>
        <w:rPr>
          <w:rFonts w:ascii="Arial" w:eastAsia="Arial" w:hAnsi="Arial" w:cs="Arial"/>
          <w:sz w:val="24"/>
          <w:szCs w:val="24"/>
        </w:rPr>
      </w:pPr>
    </w:p>
    <w:sectPr w:rsidR="00297724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4A" w:rsidRDefault="009C4C4A">
      <w:pPr>
        <w:spacing w:after="0" w:line="240" w:lineRule="auto"/>
      </w:pPr>
      <w:r>
        <w:separator/>
      </w:r>
    </w:p>
  </w:endnote>
  <w:endnote w:type="continuationSeparator" w:id="0">
    <w:p w:rsidR="009C4C4A" w:rsidRDefault="009C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4A" w:rsidRDefault="009C4C4A">
      <w:pPr>
        <w:spacing w:after="0" w:line="240" w:lineRule="auto"/>
      </w:pPr>
      <w:r>
        <w:separator/>
      </w:r>
    </w:p>
  </w:footnote>
  <w:footnote w:type="continuationSeparator" w:id="0">
    <w:p w:rsidR="009C4C4A" w:rsidRDefault="009C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297724"/>
    <w:rsid w:val="009C4C4A"/>
    <w:rsid w:val="00B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2025-03-17T11:36:00Z</dcterms:created>
  <dcterms:modified xsi:type="dcterms:W3CDTF">2025-03-17T11:36:00Z</dcterms:modified>
</cp:coreProperties>
</file>