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32B5C" w14:textId="77777777" w:rsidR="00410435" w:rsidRDefault="00410435" w:rsidP="00410435">
      <w:pPr>
        <w:jc w:val="both"/>
        <w:rPr>
          <w:rFonts w:eastAsia="Calibri" w:cs="Arial"/>
          <w:sz w:val="28"/>
          <w:szCs w:val="28"/>
        </w:rPr>
      </w:pPr>
    </w:p>
    <w:p w14:paraId="5ACEF624" w14:textId="6F5EFB31" w:rsidR="00410435" w:rsidRDefault="00410435" w:rsidP="00410435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7</w:t>
      </w:r>
    </w:p>
    <w:p w14:paraId="50C5A097" w14:textId="77777777" w:rsidR="00410435" w:rsidRDefault="00410435" w:rsidP="00410435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8AE8EB5" w14:textId="77777777" w:rsidR="00410435" w:rsidRDefault="00410435" w:rsidP="00410435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6BA58507" w14:textId="77777777" w:rsidR="00410435" w:rsidRDefault="00410435" w:rsidP="00410435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5CF7E425" w14:textId="77777777" w:rsidR="00AB6D00" w:rsidRDefault="00AB6D00" w:rsidP="00AB6D00">
      <w:pPr>
        <w:pStyle w:val="Styl1"/>
      </w:pPr>
    </w:p>
    <w:p w14:paraId="2CF84C9D" w14:textId="77777777" w:rsidR="00AB6D00" w:rsidRDefault="00AB6D00" w:rsidP="00AB6D00">
      <w:pPr>
        <w:pStyle w:val="Styl2"/>
      </w:pPr>
      <w:r>
        <w:t>Kierunek studiów: polityka społeczna</w:t>
      </w:r>
    </w:p>
    <w:p w14:paraId="4C9FEF76" w14:textId="77777777" w:rsidR="00AB6D00" w:rsidRDefault="00AB6D00" w:rsidP="00AB6D00">
      <w:pPr>
        <w:pStyle w:val="Styl3"/>
      </w:pPr>
      <w:r>
        <w:t>Poziom kształcenia: pierwszego stopnia</w:t>
      </w:r>
    </w:p>
    <w:p w14:paraId="2EB26633" w14:textId="77777777" w:rsidR="00AB6D00" w:rsidRDefault="00AB6D00" w:rsidP="00AB6D00">
      <w:pPr>
        <w:pStyle w:val="Styl3"/>
      </w:pPr>
      <w:r>
        <w:t>Profil kształcenia: ogólnoakademicki</w:t>
      </w:r>
    </w:p>
    <w:p w14:paraId="0D076E53" w14:textId="77777777" w:rsidR="00AB6D00" w:rsidRDefault="00AB6D00" w:rsidP="00AB6D00">
      <w:pPr>
        <w:pStyle w:val="Styl3"/>
      </w:pPr>
      <w:r>
        <w:t>Forma studiów: stacjonarne</w:t>
      </w:r>
    </w:p>
    <w:p w14:paraId="712017AD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672C958E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347251DC" w14:textId="77777777" w:rsidR="00AB6D00" w:rsidRDefault="00AB6D00" w:rsidP="00AB6D00">
      <w:pPr>
        <w:pStyle w:val="Styl2"/>
      </w:pPr>
      <w:r>
        <w:t>Kierunek studiów: polityka społeczna</w:t>
      </w:r>
    </w:p>
    <w:p w14:paraId="20BB46A1" w14:textId="77777777" w:rsidR="00AB6D00" w:rsidRDefault="00AB6D00" w:rsidP="00AB6D00">
      <w:pPr>
        <w:pStyle w:val="Styl3"/>
      </w:pPr>
      <w:r>
        <w:t>Poziom kształcenia: drugiego stopnia</w:t>
      </w:r>
    </w:p>
    <w:p w14:paraId="4B9162EF" w14:textId="77777777" w:rsidR="00AB6D00" w:rsidRDefault="00AB6D00" w:rsidP="00AB6D00">
      <w:pPr>
        <w:pStyle w:val="Styl3"/>
      </w:pPr>
      <w:r>
        <w:t>Profil kształcenia: ogólnoakademicki</w:t>
      </w:r>
    </w:p>
    <w:p w14:paraId="238D3980" w14:textId="77777777" w:rsidR="00AB6D00" w:rsidRDefault="00AB6D00" w:rsidP="00AB6D00">
      <w:pPr>
        <w:pStyle w:val="Styl3"/>
      </w:pPr>
      <w:r>
        <w:t>Forma studiów: stacjonarne</w:t>
      </w:r>
    </w:p>
    <w:p w14:paraId="7BE3B2B2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694B56A4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43B4EF5" w14:textId="5C1B4813" w:rsidR="005C5728" w:rsidRDefault="005C5728" w:rsidP="005C5728">
      <w:pPr>
        <w:pStyle w:val="Styl1"/>
      </w:pPr>
    </w:p>
    <w:p w14:paraId="1DA8DFFD" w14:textId="77777777" w:rsidR="000B4C7D" w:rsidRDefault="000B4C7D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69FE1FAA" w:rsidR="00CB471B" w:rsidRDefault="00CB471B" w:rsidP="005C5728">
      <w:pPr>
        <w:pStyle w:val="Styl1"/>
      </w:pPr>
    </w:p>
    <w:p w14:paraId="5511BE88" w14:textId="672AB0A9" w:rsidR="002D1EF0" w:rsidRDefault="002D1EF0" w:rsidP="005C5728">
      <w:pPr>
        <w:pStyle w:val="Styl1"/>
      </w:pPr>
    </w:p>
    <w:p w14:paraId="7B2409C7" w14:textId="77777777" w:rsidR="002D1EF0" w:rsidRPr="002D1EF0" w:rsidRDefault="002D1EF0" w:rsidP="002D1EF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2D1EF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30981F97" w14:textId="77777777" w:rsidR="002D1EF0" w:rsidRPr="002D1EF0" w:rsidRDefault="002D1EF0" w:rsidP="002D1EF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5700A6EA" w14:textId="3FA628DF" w:rsidR="002D1EF0" w:rsidRDefault="002D1EF0" w:rsidP="002D1EF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2D1EF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647AC26F" w14:textId="77777777" w:rsidR="002D1EF0" w:rsidRPr="002D1EF0" w:rsidRDefault="002D1EF0" w:rsidP="002D1EF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0E9437BB" w14:textId="1BE6D73D" w:rsidR="002D1EF0" w:rsidRPr="002D1EF0" w:rsidRDefault="002D1EF0" w:rsidP="005C5728">
      <w:pPr>
        <w:pStyle w:val="Styl1"/>
        <w:rPr>
          <w:b w:val="0"/>
          <w:sz w:val="20"/>
          <w:szCs w:val="20"/>
        </w:rPr>
      </w:pPr>
      <w:r w:rsidRPr="002D1EF0">
        <w:rPr>
          <w:b w:val="0"/>
          <w:color w:val="000000"/>
          <w:sz w:val="20"/>
          <w:szCs w:val="20"/>
        </w:rPr>
        <w:t xml:space="preserve">Kandydat zobowiązany jest </w:t>
      </w:r>
      <w:r w:rsidRPr="002D1EF0">
        <w:rPr>
          <w:b w:val="0"/>
          <w:sz w:val="20"/>
          <w:szCs w:val="20"/>
        </w:rPr>
        <w:t>załączyć na osobistym koncie rekrutacyjnym w systemie IRK następujące dokumenty</w:t>
      </w:r>
      <w:r w:rsidRPr="002D1EF0">
        <w:rPr>
          <w:b w:val="0"/>
          <w:color w:val="000000"/>
          <w:sz w:val="20"/>
          <w:szCs w:val="20"/>
        </w:rPr>
        <w:t>:</w:t>
      </w:r>
    </w:p>
    <w:p w14:paraId="29B53D8D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907136E" w14:textId="72BC1054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2D5C9BF4" w14:textId="0F10B2FB" w:rsidR="00727F70" w:rsidRPr="00AB6D00" w:rsidRDefault="00AB6D00" w:rsidP="00727F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 w:rsidR="001A6AE8">
        <w:rPr>
          <w:rFonts w:eastAsia="Times New Roman" w:cs="Arial"/>
          <w:color w:val="000000"/>
          <w:szCs w:val="20"/>
          <w:lang w:eastAsia="pl-PL"/>
        </w:rPr>
        <w:t xml:space="preserve"> przedmiotów</w:t>
      </w:r>
      <w:r w:rsidR="00A70352">
        <w:rPr>
          <w:rFonts w:eastAsia="Times New Roman" w:cs="Arial"/>
          <w:color w:val="000000"/>
          <w:szCs w:val="20"/>
          <w:lang w:eastAsia="pl-PL"/>
        </w:rPr>
        <w:t xml:space="preserve"> wraz z sylabusami</w:t>
      </w:r>
      <w:r w:rsidR="00727F70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(nazwa przedmiotu, liczba godzin, oceny, punkty ECTS) 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potwierdzony przez macierzystą jednostkę z adnotacją o stosowanej w uczelni skali ocen;</w:t>
      </w:r>
    </w:p>
    <w:p w14:paraId="68EFD9B5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12937BC0" w14:textId="06159CB7" w:rsidR="002D1EF0" w:rsidRPr="002D1EF0" w:rsidRDefault="00AB6D00" w:rsidP="00C260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287CF4F8" w14:textId="77777777" w:rsidR="002D1EF0" w:rsidRPr="00AB6D00" w:rsidRDefault="002D1EF0" w:rsidP="002D1EF0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Złożenie niekompletnej dokumentacji skutkuje decyzją negatywną.</w:t>
      </w:r>
    </w:p>
    <w:p w14:paraId="5CCE9799" w14:textId="77777777" w:rsidR="002D1EF0" w:rsidRDefault="002D1EF0" w:rsidP="002D1EF0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 w:rsidRPr="00CA74B6">
        <w:rPr>
          <w:rFonts w:ascii="Arial" w:hAnsi="Arial" w:cs="Arial"/>
          <w:color w:val="000000"/>
          <w:sz w:val="20"/>
          <w:szCs w:val="20"/>
        </w:rPr>
        <w:t xml:space="preserve">Decyzja o przeniesieniu w ramach określonego limitu miejsc jest podejmowana na podstawie złożonych </w:t>
      </w:r>
      <w:r>
        <w:rPr>
          <w:rFonts w:ascii="Arial" w:hAnsi="Arial" w:cs="Arial"/>
          <w:color w:val="000000"/>
          <w:sz w:val="20"/>
          <w:szCs w:val="20"/>
        </w:rPr>
        <w:t xml:space="preserve">kompletnych </w:t>
      </w:r>
      <w:r w:rsidRPr="00CA74B6">
        <w:rPr>
          <w:rFonts w:ascii="Arial" w:hAnsi="Arial" w:cs="Arial"/>
          <w:color w:val="000000"/>
          <w:sz w:val="20"/>
          <w:szCs w:val="20"/>
        </w:rPr>
        <w:t>dokumentów, różnic programowych wynikających z odmienności planów studió</w:t>
      </w:r>
      <w:r>
        <w:rPr>
          <w:rFonts w:ascii="Arial" w:hAnsi="Arial" w:cs="Arial"/>
          <w:color w:val="000000"/>
          <w:sz w:val="20"/>
          <w:szCs w:val="20"/>
        </w:rPr>
        <w:t>w.</w:t>
      </w:r>
    </w:p>
    <w:p w14:paraId="5F9CD4E2" w14:textId="1CA36D37" w:rsidR="002D1EF0" w:rsidRDefault="002D1EF0" w:rsidP="002D1EF0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 xml:space="preserve">Kandydaci są kwalifikowani na podstawie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 xml:space="preserve">wyniku rozmowy kwalifikacyjnej przeprowadzanej na podstawie wybranego przez kandydata artykułu naukowego, który zostanie podany do wiadomości kandydatów na stronie IRK. </w:t>
      </w:r>
    </w:p>
    <w:p w14:paraId="44A1861C" w14:textId="77777777" w:rsidR="002D1EF0" w:rsidRPr="002D1EF0" w:rsidRDefault="002D1EF0" w:rsidP="002D1EF0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63C5A578" w14:textId="2C41A969" w:rsidR="00C260AD" w:rsidRDefault="00C260AD" w:rsidP="00C260AD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u w:val="single"/>
          <w:lang w:eastAsia="pl-PL"/>
        </w:rPr>
        <w:lastRenderedPageBreak/>
        <w:t>Sposób przeliczania punktów:</w:t>
      </w:r>
    </w:p>
    <w:p w14:paraId="3069DFD6" w14:textId="77777777" w:rsidR="00C260AD" w:rsidRDefault="00C260AD" w:rsidP="00C260AD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>Podczas rozmowy kwalifikacyjnej kandydat może uzyskać maksymalnie 50 punktów w wyniku oceny następujących predyspozycji i umiejętności:</w:t>
      </w:r>
    </w:p>
    <w:p w14:paraId="2C904955" w14:textId="687BC0DD" w:rsidR="00C260AD" w:rsidRPr="00C260AD" w:rsidRDefault="00C260AD" w:rsidP="00C260AD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Arial"/>
          <w:szCs w:val="20"/>
          <w:lang w:eastAsia="pl-PL"/>
        </w:rPr>
      </w:pPr>
      <w:r w:rsidRPr="00C260AD">
        <w:rPr>
          <w:rFonts w:eastAsia="Times New Roman" w:cs="Arial"/>
          <w:szCs w:val="20"/>
          <w:lang w:eastAsia="pl-PL"/>
        </w:rPr>
        <w:t>analizy zawartości merytorycznej tekstu w kontekście ekonomicznych, społecznych i kulturowych uwarunkowań omawianego zjawiska</w:t>
      </w:r>
      <w:r w:rsidR="00993D5D">
        <w:rPr>
          <w:rFonts w:eastAsia="Times New Roman" w:cs="Arial"/>
          <w:szCs w:val="20"/>
          <w:lang w:eastAsia="pl-PL"/>
        </w:rPr>
        <w:t xml:space="preserve"> </w:t>
      </w:r>
      <w:r w:rsidRPr="00C260AD">
        <w:rPr>
          <w:rFonts w:eastAsia="Times New Roman" w:cs="Arial"/>
          <w:szCs w:val="20"/>
          <w:lang w:eastAsia="pl-PL"/>
        </w:rPr>
        <w:t>- 0-20 pkt.</w:t>
      </w:r>
    </w:p>
    <w:p w14:paraId="365A1AE5" w14:textId="6EA2C1B6" w:rsidR="00C260AD" w:rsidRPr="00C260AD" w:rsidRDefault="00C260AD" w:rsidP="00C260AD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Arial"/>
          <w:szCs w:val="20"/>
          <w:lang w:eastAsia="pl-PL"/>
        </w:rPr>
      </w:pPr>
      <w:r w:rsidRPr="00C260AD">
        <w:rPr>
          <w:rFonts w:eastAsia="Times New Roman" w:cs="Arial"/>
          <w:szCs w:val="20"/>
          <w:lang w:eastAsia="pl-PL"/>
        </w:rPr>
        <w:t>rozumienia przyczyn przebiegu oraz prognozowania zjawiska omówionego w tekście</w:t>
      </w:r>
      <w:r w:rsidR="00993D5D">
        <w:rPr>
          <w:rFonts w:eastAsia="Times New Roman" w:cs="Arial"/>
          <w:szCs w:val="20"/>
          <w:lang w:eastAsia="pl-PL"/>
        </w:rPr>
        <w:t xml:space="preserve"> </w:t>
      </w:r>
      <w:r w:rsidRPr="00C260AD">
        <w:rPr>
          <w:rFonts w:eastAsia="Times New Roman" w:cs="Arial"/>
          <w:szCs w:val="20"/>
          <w:lang w:eastAsia="pl-PL"/>
        </w:rPr>
        <w:t>- 0-20 pkt.</w:t>
      </w:r>
    </w:p>
    <w:p w14:paraId="39C694F0" w14:textId="74EE64BE" w:rsidR="00C260AD" w:rsidRPr="00C260AD" w:rsidRDefault="00C260AD" w:rsidP="00C260AD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Arial"/>
          <w:szCs w:val="20"/>
          <w:lang w:eastAsia="pl-PL"/>
        </w:rPr>
      </w:pPr>
      <w:r w:rsidRPr="00C260AD">
        <w:rPr>
          <w:rFonts w:eastAsia="Times New Roman" w:cs="Arial"/>
          <w:szCs w:val="20"/>
          <w:lang w:eastAsia="pl-PL"/>
        </w:rPr>
        <w:t>posługiwania się kategoriami z zakresu polityk publicznych</w:t>
      </w:r>
      <w:r w:rsidR="00993D5D">
        <w:rPr>
          <w:rFonts w:eastAsia="Times New Roman" w:cs="Arial"/>
          <w:szCs w:val="20"/>
          <w:lang w:eastAsia="pl-PL"/>
        </w:rPr>
        <w:t xml:space="preserve"> </w:t>
      </w:r>
      <w:r w:rsidRPr="00C260AD">
        <w:rPr>
          <w:rFonts w:eastAsia="Times New Roman" w:cs="Arial"/>
          <w:szCs w:val="20"/>
          <w:lang w:eastAsia="pl-PL"/>
        </w:rPr>
        <w:t>- 0-5 pkt.</w:t>
      </w:r>
    </w:p>
    <w:p w14:paraId="6996189B" w14:textId="1AE8CC63" w:rsidR="00A32ADC" w:rsidRPr="002D1EF0" w:rsidRDefault="00C260AD" w:rsidP="00AB6D00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Arial"/>
          <w:szCs w:val="20"/>
          <w:lang w:eastAsia="pl-PL"/>
        </w:rPr>
      </w:pPr>
      <w:r w:rsidRPr="00C260AD">
        <w:rPr>
          <w:rFonts w:eastAsia="Times New Roman" w:cs="Arial"/>
          <w:szCs w:val="20"/>
          <w:lang w:eastAsia="pl-PL"/>
        </w:rPr>
        <w:t>języka, stylu kompozycji wypowiedzi</w:t>
      </w:r>
      <w:r w:rsidR="00993D5D">
        <w:rPr>
          <w:rFonts w:eastAsia="Times New Roman" w:cs="Arial"/>
          <w:szCs w:val="20"/>
          <w:lang w:eastAsia="pl-PL"/>
        </w:rPr>
        <w:t xml:space="preserve"> </w:t>
      </w:r>
      <w:r w:rsidRPr="00C260AD">
        <w:rPr>
          <w:rFonts w:eastAsia="Times New Roman" w:cs="Arial"/>
          <w:szCs w:val="20"/>
          <w:lang w:eastAsia="pl-PL"/>
        </w:rPr>
        <w:t>- 0-5 pkt</w:t>
      </w:r>
    </w:p>
    <w:p w14:paraId="72406DC2" w14:textId="6A763F82" w:rsidR="00A32ADC" w:rsidRDefault="00A32ADC" w:rsidP="00AB6D00">
      <w:pPr>
        <w:rPr>
          <w:rFonts w:eastAsia="Times New Roman" w:cs="Arial"/>
          <w:bCs/>
          <w:szCs w:val="20"/>
          <w:lang w:eastAsia="pl-PL"/>
        </w:rPr>
      </w:pPr>
    </w:p>
    <w:p w14:paraId="2B0544F7" w14:textId="77777777" w:rsidR="002D1EF0" w:rsidRPr="007A4998" w:rsidRDefault="002D1EF0" w:rsidP="002D1EF0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 20 pkt.</w:t>
      </w:r>
    </w:p>
    <w:p w14:paraId="043379E5" w14:textId="77777777" w:rsidR="002D1EF0" w:rsidRDefault="002D1EF0" w:rsidP="002D1EF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45D80894" w14:textId="77777777" w:rsidR="002D1EF0" w:rsidRPr="00AB6D00" w:rsidRDefault="002D1EF0" w:rsidP="002D1EF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0BCDED10" w14:textId="77777777" w:rsidR="002D1EF0" w:rsidRPr="006F453F" w:rsidRDefault="002D1EF0" w:rsidP="002D1EF0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>
        <w:rPr>
          <w:rFonts w:eastAsia="Times New Roman" w:cs="Arial"/>
          <w:color w:val="000000"/>
          <w:szCs w:val="20"/>
          <w:lang w:eastAsia="pl-PL"/>
        </w:rPr>
        <w:t>Kandydata podejmując studia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w trybie przeniesienia </w:t>
      </w:r>
      <w:r>
        <w:rPr>
          <w:rFonts w:eastAsia="Times New Roman" w:cs="Arial"/>
          <w:color w:val="000000"/>
          <w:szCs w:val="20"/>
          <w:lang w:eastAsia="pl-PL"/>
        </w:rPr>
        <w:t>zobowiązany jest do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zaliczenia różnic programowych wynikających z odmienności planów studiów. Liczba 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>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760C2360" w14:textId="77777777" w:rsidR="002D1EF0" w:rsidRPr="006F453F" w:rsidRDefault="002D1EF0" w:rsidP="002D1EF0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4AB60C4A" w14:textId="77777777" w:rsidR="002D1EF0" w:rsidRPr="006F453F" w:rsidRDefault="002D1EF0" w:rsidP="002D1EF0">
      <w:pPr>
        <w:jc w:val="both"/>
        <w:rPr>
          <w:b/>
          <w:strike/>
          <w:color w:val="000000" w:themeColor="text1"/>
        </w:rPr>
      </w:pPr>
      <w:r w:rsidRPr="006F453F">
        <w:rPr>
          <w:b/>
          <w:color w:val="000000" w:themeColor="text1"/>
        </w:rPr>
        <w:t>2) Potwierdzenie kompetencji do odbywania studiów w języku polskim</w:t>
      </w:r>
    </w:p>
    <w:p w14:paraId="45025ACF" w14:textId="77777777" w:rsidR="002D1EF0" w:rsidRPr="00E15CE3" w:rsidRDefault="002D1EF0" w:rsidP="002D1EF0">
      <w:pPr>
        <w:rPr>
          <w:rFonts w:eastAsia="Times New Roman" w:cs="Arial"/>
          <w:bCs/>
          <w:color w:val="FF0000"/>
          <w:szCs w:val="20"/>
          <w:lang w:eastAsia="pl-PL"/>
        </w:rPr>
      </w:pPr>
    </w:p>
    <w:p w14:paraId="06628E92" w14:textId="77777777" w:rsidR="002D1EF0" w:rsidRPr="009645AB" w:rsidRDefault="002D1EF0" w:rsidP="002D1E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5AB"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9645AB">
        <w:rPr>
          <w:rFonts w:eastAsia="Times New Roman" w:cs="Arial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556F5463" w14:textId="77777777" w:rsidR="002D1EF0" w:rsidRPr="00EF0165" w:rsidRDefault="002D1EF0" w:rsidP="00AB6D00">
      <w:pPr>
        <w:rPr>
          <w:rFonts w:eastAsia="Times New Roman" w:cs="Arial"/>
          <w:bCs/>
          <w:szCs w:val="20"/>
          <w:lang w:eastAsia="pl-PL"/>
        </w:rPr>
      </w:pPr>
    </w:p>
    <w:sectPr w:rsidR="002D1EF0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62158E" w16cid:durableId="2443A796"/>
  <w16cid:commentId w16cid:paraId="0784B919" w16cid:durableId="2447C11B"/>
  <w16cid:commentId w16cid:paraId="32BDBE00" w16cid:durableId="2447C136"/>
  <w16cid:commentId w16cid:paraId="7BB531C1" w16cid:durableId="2443A7E0"/>
  <w16cid:commentId w16cid:paraId="17E8DFF9" w16cid:durableId="2447C176"/>
  <w16cid:commentId w16cid:paraId="07C1AE00" w16cid:durableId="2447C1AA"/>
  <w16cid:commentId w16cid:paraId="247F1142" w16cid:durableId="2447C1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A5098"/>
    <w:multiLevelType w:val="multilevel"/>
    <w:tmpl w:val="5954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AA84F63"/>
    <w:multiLevelType w:val="multilevel"/>
    <w:tmpl w:val="9588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2565C"/>
    <w:rsid w:val="000401B6"/>
    <w:rsid w:val="000B4C7D"/>
    <w:rsid w:val="000E4D35"/>
    <w:rsid w:val="001A6AE8"/>
    <w:rsid w:val="002D1EF0"/>
    <w:rsid w:val="002F177A"/>
    <w:rsid w:val="00300DFB"/>
    <w:rsid w:val="00383204"/>
    <w:rsid w:val="003837B5"/>
    <w:rsid w:val="003B1C49"/>
    <w:rsid w:val="00410435"/>
    <w:rsid w:val="005C5728"/>
    <w:rsid w:val="00632757"/>
    <w:rsid w:val="00695970"/>
    <w:rsid w:val="00727F70"/>
    <w:rsid w:val="00814EA6"/>
    <w:rsid w:val="00884786"/>
    <w:rsid w:val="008A0680"/>
    <w:rsid w:val="008E3660"/>
    <w:rsid w:val="00993D5D"/>
    <w:rsid w:val="009E15FB"/>
    <w:rsid w:val="00A17E41"/>
    <w:rsid w:val="00A32ADC"/>
    <w:rsid w:val="00A70352"/>
    <w:rsid w:val="00A92E89"/>
    <w:rsid w:val="00AB6D00"/>
    <w:rsid w:val="00AC4DD5"/>
    <w:rsid w:val="00B36F8F"/>
    <w:rsid w:val="00BC21EE"/>
    <w:rsid w:val="00BC2A26"/>
    <w:rsid w:val="00C00904"/>
    <w:rsid w:val="00C260AD"/>
    <w:rsid w:val="00CB471B"/>
    <w:rsid w:val="00CC1D60"/>
    <w:rsid w:val="00CF555A"/>
    <w:rsid w:val="00D77C6E"/>
    <w:rsid w:val="00DD2782"/>
    <w:rsid w:val="00E263DF"/>
    <w:rsid w:val="00E95A0D"/>
    <w:rsid w:val="00EA6829"/>
    <w:rsid w:val="00EE7C4D"/>
    <w:rsid w:val="00EF0165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A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ADC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AD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A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ADC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A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2021-05-24T09:17:00Z</dcterms:created>
  <dcterms:modified xsi:type="dcterms:W3CDTF">2021-06-11T09:10:00Z</dcterms:modified>
</cp:coreProperties>
</file>