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336BDAAC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  <w:r w:rsidR="00C67EBB">
        <w:t xml:space="preserve"> </w:t>
      </w:r>
      <w:r w:rsidR="0013021D">
        <w:t>41</w:t>
      </w:r>
    </w:p>
    <w:p w14:paraId="29206324" w14:textId="3375AD7B" w:rsidR="00352467" w:rsidRPr="00352467" w:rsidRDefault="00352467" w:rsidP="00352467"/>
    <w:p w14:paraId="5529A31E" w14:textId="386BEFF2" w:rsidR="00752D68" w:rsidRDefault="00B554C8" w:rsidP="00743B56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15F4BD18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7B0B24">
        <w:rPr>
          <w:rFonts w:ascii="Arial" w:eastAsia="Arial" w:hAnsi="Arial" w:cs="Arial"/>
          <w:b/>
          <w:sz w:val="24"/>
          <w:szCs w:val="24"/>
        </w:rPr>
        <w:t>51</w:t>
      </w:r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6F549C">
        <w:rPr>
          <w:rFonts w:ascii="Arial" w:eastAsia="Arial" w:hAnsi="Arial" w:cs="Arial"/>
          <w:b/>
          <w:sz w:val="24"/>
          <w:szCs w:val="24"/>
        </w:rPr>
        <w:t>4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1389F5B" w14:textId="77777777" w:rsidR="00400E4B" w:rsidRPr="00607FB2" w:rsidRDefault="00400E4B" w:rsidP="00400E4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607FB2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14:paraId="44461DBB" w14:textId="539D9FD1" w:rsidR="00400E4B" w:rsidRDefault="00400E4B" w:rsidP="00400E4B">
      <w:pPr>
        <w:jc w:val="center"/>
      </w:pPr>
      <w:r w:rsidRPr="00607FB2"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SPOŁECZNA, POLITYKA PUBLICZNA, STOSUNKI MIĘDZYNARODOWE, STUDIA EUROAZJATYCKIE</w:t>
      </w:r>
    </w:p>
    <w:p w14:paraId="28DB75AE" w14:textId="59B6E083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7B0B24">
        <w:rPr>
          <w:rFonts w:ascii="Arial" w:eastAsia="Arial" w:hAnsi="Arial" w:cs="Arial"/>
          <w:sz w:val="24"/>
          <w:szCs w:val="24"/>
        </w:rPr>
        <w:t>22</w:t>
      </w:r>
      <w:r w:rsidR="00EE4F44">
        <w:rPr>
          <w:rFonts w:ascii="Arial" w:eastAsia="Arial" w:hAnsi="Arial" w:cs="Arial"/>
          <w:sz w:val="24"/>
          <w:szCs w:val="24"/>
        </w:rPr>
        <w:t xml:space="preserve"> czerwca</w:t>
      </w:r>
      <w:r w:rsidR="00400E4B">
        <w:rPr>
          <w:rFonts w:ascii="Arial" w:eastAsia="Arial" w:hAnsi="Arial" w:cs="Arial"/>
          <w:sz w:val="24"/>
          <w:szCs w:val="24"/>
        </w:rPr>
        <w:t xml:space="preserve"> </w:t>
      </w:r>
      <w:r w:rsidR="000F3D80">
        <w:rPr>
          <w:rFonts w:ascii="Arial" w:eastAsia="Arial" w:hAnsi="Arial" w:cs="Arial"/>
          <w:sz w:val="24"/>
          <w:szCs w:val="24"/>
        </w:rPr>
        <w:t>202</w:t>
      </w:r>
      <w:r w:rsidR="006F549C">
        <w:rPr>
          <w:rFonts w:ascii="Arial" w:eastAsia="Arial" w:hAnsi="Arial" w:cs="Arial"/>
          <w:sz w:val="24"/>
          <w:szCs w:val="24"/>
        </w:rPr>
        <w:t>4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2C1A8377" w14:textId="13705997" w:rsidR="00853993" w:rsidRPr="00323B6E" w:rsidRDefault="005201A6" w:rsidP="0085399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853993" w:rsidRPr="00323B6E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EC62AE">
        <w:rPr>
          <w:rFonts w:ascii="Arial" w:hAnsi="Arial" w:cs="Arial"/>
          <w:b/>
          <w:sz w:val="24"/>
          <w:szCs w:val="24"/>
          <w:lang w:eastAsia="pl-PL"/>
        </w:rPr>
        <w:t xml:space="preserve">tematów prac dyplomowych na kierunku </w:t>
      </w:r>
      <w:r w:rsidR="00EC62AE">
        <w:rPr>
          <w:rFonts w:ascii="Arial" w:hAnsi="Arial" w:cs="Arial"/>
          <w:b/>
          <w:sz w:val="24"/>
          <w:szCs w:val="24"/>
          <w:lang w:eastAsia="pl-PL"/>
        </w:rPr>
        <w:br/>
        <w:t>stosunki międzynarodowe</w:t>
      </w:r>
      <w:r w:rsidR="00853993" w:rsidRPr="00323B6E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103245EC" w14:textId="77777777" w:rsidR="00853993" w:rsidRPr="00323B6E" w:rsidRDefault="00853993" w:rsidP="0085399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23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stosunki międzynarodowe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73B13277" w14:textId="77777777" w:rsidR="00853993" w:rsidRPr="00323B6E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002409A0" w14:textId="068047CB" w:rsidR="00853993" w:rsidRPr="00323B6E" w:rsidRDefault="00853993" w:rsidP="00731F5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731F5B">
        <w:rPr>
          <w:rFonts w:ascii="Arial" w:hAnsi="Arial" w:cs="Arial"/>
          <w:sz w:val="24"/>
          <w:szCs w:val="24"/>
        </w:rPr>
        <w:t xml:space="preserve">da Dydaktyczna zatwierdza </w:t>
      </w:r>
      <w:r w:rsidR="00EC62AE">
        <w:rPr>
          <w:rFonts w:ascii="Arial" w:hAnsi="Arial" w:cs="Arial"/>
          <w:sz w:val="24"/>
          <w:szCs w:val="24"/>
        </w:rPr>
        <w:t>tematy prac dyplomowych</w:t>
      </w:r>
      <w:r w:rsidRPr="00323B6E">
        <w:rPr>
          <w:rFonts w:ascii="Arial" w:hAnsi="Arial" w:cs="Arial"/>
          <w:sz w:val="24"/>
          <w:szCs w:val="24"/>
        </w:rPr>
        <w:t xml:space="preserve"> na kierunku </w:t>
      </w:r>
      <w:r>
        <w:rPr>
          <w:rFonts w:ascii="Arial" w:hAnsi="Arial" w:cs="Arial"/>
          <w:sz w:val="24"/>
          <w:szCs w:val="24"/>
        </w:rPr>
        <w:t>stosunki międzynarodowe</w:t>
      </w:r>
      <w:r w:rsidR="00DB0E23">
        <w:rPr>
          <w:rFonts w:ascii="Arial" w:hAnsi="Arial" w:cs="Arial"/>
          <w:sz w:val="24"/>
          <w:szCs w:val="24"/>
        </w:rPr>
        <w:t xml:space="preserve"> stanowiące</w:t>
      </w:r>
      <w:r w:rsidR="00F57E99">
        <w:rPr>
          <w:rFonts w:ascii="Arial" w:hAnsi="Arial" w:cs="Arial"/>
          <w:sz w:val="24"/>
          <w:szCs w:val="24"/>
        </w:rPr>
        <w:t xml:space="preserve"> Załącznik</w:t>
      </w:r>
      <w:r w:rsidRPr="00323B6E">
        <w:rPr>
          <w:rFonts w:ascii="Arial" w:hAnsi="Arial" w:cs="Arial"/>
          <w:sz w:val="24"/>
          <w:szCs w:val="24"/>
        </w:rPr>
        <w:t xml:space="preserve"> nr 1</w:t>
      </w:r>
      <w:r w:rsidR="00DB0E23">
        <w:rPr>
          <w:rFonts w:ascii="Arial" w:hAnsi="Arial" w:cs="Arial"/>
          <w:sz w:val="24"/>
          <w:szCs w:val="24"/>
        </w:rPr>
        <w:t xml:space="preserve"> oraz nr 2</w:t>
      </w:r>
      <w:r w:rsidR="00EC62AE">
        <w:rPr>
          <w:rFonts w:ascii="Arial" w:hAnsi="Arial" w:cs="Arial"/>
          <w:sz w:val="24"/>
          <w:szCs w:val="24"/>
        </w:rPr>
        <w:t xml:space="preserve"> </w:t>
      </w:r>
      <w:r w:rsidR="00A97F3D">
        <w:rPr>
          <w:rFonts w:ascii="Arial" w:hAnsi="Arial" w:cs="Arial"/>
          <w:sz w:val="24"/>
          <w:szCs w:val="24"/>
        </w:rPr>
        <w:t xml:space="preserve">do </w:t>
      </w:r>
      <w:r w:rsidRPr="00323B6E">
        <w:rPr>
          <w:rFonts w:ascii="Arial" w:hAnsi="Arial" w:cs="Arial"/>
          <w:sz w:val="24"/>
          <w:szCs w:val="24"/>
        </w:rPr>
        <w:t xml:space="preserve">uchwały. </w:t>
      </w:r>
    </w:p>
    <w:p w14:paraId="0191F29B" w14:textId="77777777" w:rsidR="00853993" w:rsidRPr="00323B6E" w:rsidRDefault="00853993" w:rsidP="00853993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714CF9E" w14:textId="77777777" w:rsidR="00853993" w:rsidRPr="00323B6E" w:rsidRDefault="00853993" w:rsidP="0085399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546DC829" w14:textId="6FAD5DAA" w:rsidR="00853993" w:rsidRPr="00323B6E" w:rsidRDefault="00C76263" w:rsidP="00853993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Przewodniczący Rady D</w:t>
      </w:r>
      <w:r w:rsidR="00853993" w:rsidRPr="00323B6E">
        <w:rPr>
          <w:rFonts w:ascii="Arial" w:hAnsi="Arial" w:cs="Arial"/>
          <w:sz w:val="24"/>
          <w:szCs w:val="24"/>
          <w:lang w:eastAsia="pl-PL"/>
        </w:rPr>
        <w:t>ydaktycznej:</w:t>
      </w:r>
      <w:r w:rsidR="00853993" w:rsidRPr="00323B6E"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14:paraId="3DB595A5" w14:textId="77777777" w:rsidR="00EC62AE" w:rsidRDefault="00EC62AE" w:rsidP="00EC62AE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  <w:sectPr w:rsidR="00EC62AE" w:rsidSect="00EC62AE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</w:p>
    <w:p w14:paraId="0C7DB9EB" w14:textId="6EF164D1" w:rsidR="00F57E99" w:rsidRDefault="00F57E99" w:rsidP="00EC62AE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</w:pPr>
    </w:p>
    <w:p w14:paraId="5CA632BC" w14:textId="77777777" w:rsidR="00D139B4" w:rsidRDefault="00D139B4" w:rsidP="00D139B4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14:paraId="6EF52B57" w14:textId="54FCB60C" w:rsidR="00D139B4" w:rsidRDefault="00D139B4" w:rsidP="00D139B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7B0B24">
        <w:rPr>
          <w:rFonts w:ascii="Times New Roman" w:hAnsi="Times New Roman"/>
          <w:sz w:val="16"/>
          <w:szCs w:val="16"/>
        </w:rPr>
        <w:t>22</w:t>
      </w:r>
      <w:r w:rsidR="00EE4F44">
        <w:rPr>
          <w:rFonts w:ascii="Times New Roman" w:hAnsi="Times New Roman"/>
          <w:sz w:val="16"/>
          <w:szCs w:val="16"/>
        </w:rPr>
        <w:t xml:space="preserve"> czerwca</w:t>
      </w:r>
      <w:r w:rsidR="00400E4B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202</w:t>
      </w:r>
      <w:r w:rsidR="006F549C"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z w:val="16"/>
          <w:szCs w:val="16"/>
        </w:rPr>
        <w:t xml:space="preserve">  do uchwały nr </w:t>
      </w:r>
      <w:r w:rsidR="007B0B24">
        <w:rPr>
          <w:rFonts w:ascii="Times New Roman" w:hAnsi="Times New Roman"/>
          <w:sz w:val="16"/>
          <w:szCs w:val="16"/>
        </w:rPr>
        <w:t>51</w:t>
      </w:r>
      <w:r w:rsidR="00400E4B">
        <w:rPr>
          <w:rFonts w:ascii="Times New Roman" w:hAnsi="Times New Roman"/>
          <w:sz w:val="16"/>
          <w:szCs w:val="16"/>
        </w:rPr>
        <w:t>/</w:t>
      </w:r>
      <w:r>
        <w:rPr>
          <w:rFonts w:ascii="Times New Roman" w:hAnsi="Times New Roman"/>
          <w:sz w:val="16"/>
          <w:szCs w:val="16"/>
        </w:rPr>
        <w:t>202</w:t>
      </w:r>
      <w:r w:rsidR="006F549C"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z w:val="16"/>
          <w:szCs w:val="16"/>
        </w:rPr>
        <w:t xml:space="preserve">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6CA0B658" w14:textId="77777777" w:rsidR="00400E4B" w:rsidRPr="00400E4B" w:rsidRDefault="00400E4B" w:rsidP="00400E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>Bezpieczeństwo wewnętrzne, Cyberbezpieczeństwo, Europeistyka – integracja europejska,</w:t>
      </w:r>
    </w:p>
    <w:p w14:paraId="6C803BBC" w14:textId="77777777" w:rsidR="00400E4B" w:rsidRPr="00400E4B" w:rsidRDefault="00400E4B" w:rsidP="00400E4B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Polityka Publiczna, </w:t>
      </w: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Polityka Kulturalna i Zarządzenia Kulturą  Stosunki międzynarodowe,</w:t>
      </w:r>
    </w:p>
    <w:p w14:paraId="0E809F8C" w14:textId="77777777" w:rsidR="00400E4B" w:rsidRPr="00400E4B" w:rsidRDefault="00400E4B" w:rsidP="00400E4B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7AD82C32" w14:textId="77777777" w:rsidR="00EC62AE" w:rsidRDefault="00EC62AE" w:rsidP="00EC62AE"/>
    <w:p w14:paraId="18AE935C" w14:textId="77777777" w:rsidR="006F549C" w:rsidRPr="006F549C" w:rsidRDefault="006F549C" w:rsidP="006F549C">
      <w:pPr>
        <w:rPr>
          <w:rFonts w:ascii="Arial" w:hAnsi="Arial" w:cs="Arial"/>
          <w:b/>
          <w:sz w:val="20"/>
          <w:szCs w:val="20"/>
        </w:rPr>
      </w:pPr>
    </w:p>
    <w:p w14:paraId="4002832F" w14:textId="29ED0995" w:rsidR="00D35D65" w:rsidRPr="00D35D65" w:rsidRDefault="006F549C" w:rsidP="00D35D65">
      <w:pPr>
        <w:pStyle w:val="Legenda"/>
        <w:keepNext/>
        <w:rPr>
          <w:rFonts w:ascii="Times New Roman" w:hAnsi="Times New Roman" w:cs="Times New Roman"/>
          <w:b/>
          <w:i w:val="0"/>
          <w:color w:val="auto"/>
          <w:sz w:val="22"/>
          <w:szCs w:val="22"/>
        </w:rPr>
      </w:pPr>
      <w:r w:rsidRPr="00EC2082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Stosunki międzynarodowe I stopnia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825"/>
        <w:gridCol w:w="7392"/>
        <w:gridCol w:w="1559"/>
      </w:tblGrid>
      <w:tr w:rsidR="007B0B24" w:rsidRPr="00327293" w14:paraId="2892D622" w14:textId="77777777" w:rsidTr="007B0B24">
        <w:tc>
          <w:tcPr>
            <w:tcW w:w="0" w:type="auto"/>
            <w:vAlign w:val="center"/>
          </w:tcPr>
          <w:p w14:paraId="62EF46DC" w14:textId="77777777" w:rsidR="007B0B24" w:rsidRPr="00327293" w:rsidRDefault="007B0B24" w:rsidP="00AE1E20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27293">
              <w:rPr>
                <w:rFonts w:cstheme="minorHAnsi"/>
                <w:color w:val="000000" w:themeColor="text1"/>
                <w:sz w:val="20"/>
                <w:szCs w:val="20"/>
              </w:rPr>
              <w:t>418840</w:t>
            </w:r>
          </w:p>
        </w:tc>
        <w:tc>
          <w:tcPr>
            <w:tcW w:w="7392" w:type="dxa"/>
          </w:tcPr>
          <w:p w14:paraId="539EC72B" w14:textId="77777777" w:rsidR="007B0B24" w:rsidRPr="00327293" w:rsidRDefault="007B0B24" w:rsidP="00AE1E20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27293">
              <w:rPr>
                <w:rFonts w:cstheme="minorHAnsi"/>
                <w:color w:val="000000" w:themeColor="text1"/>
                <w:sz w:val="20"/>
                <w:szCs w:val="20"/>
              </w:rPr>
              <w:t>Separatyzm kataloński. Problemy i wyzwania</w:t>
            </w:r>
          </w:p>
        </w:tc>
        <w:tc>
          <w:tcPr>
            <w:tcW w:w="1559" w:type="dxa"/>
          </w:tcPr>
          <w:p w14:paraId="0D4B9B55" w14:textId="3712819E" w:rsidR="007B0B24" w:rsidRPr="00327293" w:rsidRDefault="007B0B24" w:rsidP="00AE1E20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Dr hab. </w:t>
            </w:r>
            <w:r w:rsidRPr="00327293">
              <w:rPr>
                <w:rFonts w:cstheme="minorHAnsi"/>
                <w:color w:val="000000" w:themeColor="text1"/>
                <w:sz w:val="20"/>
                <w:szCs w:val="20"/>
              </w:rPr>
              <w:t>M. Babic</w:t>
            </w:r>
          </w:p>
        </w:tc>
      </w:tr>
      <w:tr w:rsidR="007B0B24" w:rsidRPr="00327293" w14:paraId="5A244D7E" w14:textId="77777777" w:rsidTr="007B0B24">
        <w:tc>
          <w:tcPr>
            <w:tcW w:w="0" w:type="auto"/>
          </w:tcPr>
          <w:p w14:paraId="242DB06B" w14:textId="77777777" w:rsidR="007B0B24" w:rsidRPr="00327293" w:rsidRDefault="007B0B24" w:rsidP="00AE1E20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27293">
              <w:rPr>
                <w:rFonts w:cstheme="minorHAnsi"/>
                <w:color w:val="000000" w:themeColor="text1"/>
                <w:sz w:val="20"/>
                <w:szCs w:val="20"/>
                <w:shd w:val="clear" w:color="auto" w:fill="FFFFFF"/>
              </w:rPr>
              <w:t>442832</w:t>
            </w:r>
          </w:p>
        </w:tc>
        <w:tc>
          <w:tcPr>
            <w:tcW w:w="7392" w:type="dxa"/>
          </w:tcPr>
          <w:p w14:paraId="4AFFE52A" w14:textId="77777777" w:rsidR="007B0B24" w:rsidRPr="006D51B6" w:rsidRDefault="007B0B24" w:rsidP="00AE1E20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327293">
              <w:rPr>
                <w:rFonts w:eastAsia="Times New Roman" w:cstheme="minorHAnsi"/>
                <w:color w:val="000000" w:themeColor="text1"/>
                <w:sz w:val="20"/>
                <w:szCs w:val="20"/>
                <w:shd w:val="clear" w:color="auto" w:fill="FFFFFF"/>
                <w:lang w:eastAsia="pl-PL"/>
              </w:rPr>
              <w:t>Wpływ konfliktu izraelsko-palestyńskiego na stosunki polityczne w subregionie Zatoki Perskiej</w:t>
            </w:r>
          </w:p>
          <w:p w14:paraId="560763CF" w14:textId="77777777" w:rsidR="007B0B24" w:rsidRPr="00327293" w:rsidRDefault="007B0B24" w:rsidP="00AE1E20">
            <w:pPr>
              <w:shd w:val="clear" w:color="auto" w:fill="FFFFFF"/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</w:pPr>
            <w:r w:rsidRPr="006D51B6">
              <w:rPr>
                <w:rFonts w:eastAsia="Times New Roman" w:cstheme="minorHAnsi"/>
                <w:color w:val="000000" w:themeColor="text1"/>
                <w:sz w:val="20"/>
                <w:szCs w:val="20"/>
                <w:lang w:eastAsia="pl-PL"/>
              </w:rPr>
              <w:t>od Oslo do Porozumień Abrahama</w:t>
            </w:r>
          </w:p>
        </w:tc>
        <w:tc>
          <w:tcPr>
            <w:tcW w:w="1559" w:type="dxa"/>
          </w:tcPr>
          <w:p w14:paraId="748CD716" w14:textId="5023DEE0" w:rsidR="007B0B24" w:rsidRPr="00327293" w:rsidRDefault="007B0B24" w:rsidP="00AE1E20">
            <w:pPr>
              <w:rPr>
                <w:rFonts w:eastAsia="Times New Roman" w:cstheme="minorHAnsi"/>
                <w:color w:val="000000" w:themeColor="text1"/>
                <w:sz w:val="20"/>
                <w:szCs w:val="20"/>
                <w:shd w:val="clear" w:color="auto" w:fill="FFFFFF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shd w:val="clear" w:color="auto" w:fill="FFFFFF"/>
                <w:lang w:eastAsia="pl-PL"/>
              </w:rPr>
              <w:t xml:space="preserve">Dr </w:t>
            </w:r>
            <w:r w:rsidRPr="00327293">
              <w:rPr>
                <w:rFonts w:eastAsia="Times New Roman" w:cstheme="minorHAnsi"/>
                <w:color w:val="000000" w:themeColor="text1"/>
                <w:sz w:val="20"/>
                <w:szCs w:val="20"/>
                <w:shd w:val="clear" w:color="auto" w:fill="FFFFFF"/>
                <w:lang w:eastAsia="pl-PL"/>
              </w:rPr>
              <w:t>A.Solarz</w:t>
            </w:r>
          </w:p>
        </w:tc>
      </w:tr>
      <w:tr w:rsidR="007B0B24" w:rsidRPr="00327293" w14:paraId="1FEBF637" w14:textId="77777777" w:rsidTr="007B0B24">
        <w:tc>
          <w:tcPr>
            <w:tcW w:w="0" w:type="auto"/>
            <w:vAlign w:val="bottom"/>
          </w:tcPr>
          <w:p w14:paraId="3DBDC732" w14:textId="77777777" w:rsidR="007B0B24" w:rsidRPr="00327293" w:rsidRDefault="007B0B24" w:rsidP="00AE1E20">
            <w:pPr>
              <w:contextualSpacing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27293">
              <w:rPr>
                <w:rFonts w:cstheme="minorHAnsi"/>
                <w:color w:val="000000" w:themeColor="text1"/>
                <w:sz w:val="20"/>
                <w:szCs w:val="20"/>
              </w:rPr>
              <w:t>438201</w:t>
            </w:r>
          </w:p>
        </w:tc>
        <w:tc>
          <w:tcPr>
            <w:tcW w:w="7392" w:type="dxa"/>
          </w:tcPr>
          <w:p w14:paraId="2B511CF4" w14:textId="77777777" w:rsidR="007B0B24" w:rsidRPr="00327293" w:rsidRDefault="007B0B24" w:rsidP="00AE1E20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27293">
              <w:rPr>
                <w:rFonts w:cstheme="minorHAnsi"/>
                <w:color w:val="000000" w:themeColor="text1"/>
                <w:sz w:val="20"/>
                <w:szCs w:val="20"/>
              </w:rPr>
              <w:t>Dziedzictwo dokumentacyjne jako sposób</w:t>
            </w:r>
          </w:p>
          <w:p w14:paraId="61D09162" w14:textId="77777777" w:rsidR="007B0B24" w:rsidRPr="00327293" w:rsidRDefault="007B0B24" w:rsidP="00AE1E20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27293">
              <w:rPr>
                <w:rFonts w:cstheme="minorHAnsi"/>
                <w:color w:val="000000" w:themeColor="text1"/>
                <w:sz w:val="20"/>
                <w:szCs w:val="20"/>
              </w:rPr>
              <w:t>identyfikowania oraz ochrony pamięci zbiorowej o światowym znaczeniu –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327293">
              <w:rPr>
                <w:rFonts w:cstheme="minorHAnsi"/>
                <w:color w:val="000000" w:themeColor="text1"/>
                <w:sz w:val="20"/>
                <w:szCs w:val="20"/>
              </w:rPr>
              <w:t>analiza Programu UNESCO Pamięć świata oraz wybranych wpisów na</w:t>
            </w:r>
          </w:p>
          <w:p w14:paraId="19664727" w14:textId="77777777" w:rsidR="007B0B24" w:rsidRPr="00327293" w:rsidRDefault="007B0B24" w:rsidP="00AE1E20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27293">
              <w:rPr>
                <w:rFonts w:cstheme="minorHAnsi"/>
                <w:color w:val="000000" w:themeColor="text1"/>
                <w:sz w:val="20"/>
                <w:szCs w:val="20"/>
              </w:rPr>
              <w:t>Międzynarodowej Liście Programu po 2013 roku</w:t>
            </w:r>
          </w:p>
        </w:tc>
        <w:tc>
          <w:tcPr>
            <w:tcW w:w="1559" w:type="dxa"/>
          </w:tcPr>
          <w:p w14:paraId="03C461E3" w14:textId="4B9E1509" w:rsidR="007B0B24" w:rsidRPr="00327293" w:rsidRDefault="007B0B24" w:rsidP="00AE1E20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Dr hab. </w:t>
            </w:r>
            <w:r w:rsidRPr="00327293">
              <w:rPr>
                <w:rFonts w:cstheme="minorHAnsi"/>
                <w:color w:val="000000" w:themeColor="text1"/>
                <w:sz w:val="20"/>
                <w:szCs w:val="20"/>
              </w:rPr>
              <w:t>H. Schreiber</w:t>
            </w:r>
          </w:p>
        </w:tc>
      </w:tr>
      <w:tr w:rsidR="007B0B24" w:rsidRPr="00327293" w14:paraId="0D0F6AA2" w14:textId="77777777" w:rsidTr="007B0B24">
        <w:tc>
          <w:tcPr>
            <w:tcW w:w="0" w:type="auto"/>
          </w:tcPr>
          <w:p w14:paraId="3A517106" w14:textId="77777777" w:rsidR="007B0B24" w:rsidRPr="00327293" w:rsidRDefault="007B0B24" w:rsidP="007B0B2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392" w:type="dxa"/>
          </w:tcPr>
          <w:p w14:paraId="3ED28BBA" w14:textId="77777777" w:rsidR="007B0B24" w:rsidRPr="00327293" w:rsidRDefault="007B0B24" w:rsidP="007B0B2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27293">
              <w:rPr>
                <w:rFonts w:cstheme="minorHAnsi"/>
                <w:color w:val="000000" w:themeColor="text1"/>
                <w:sz w:val="20"/>
                <w:szCs w:val="20"/>
              </w:rPr>
              <w:t>Działalność niemieckich fundacji partyjnych jako</w:t>
            </w:r>
          </w:p>
          <w:p w14:paraId="2E472587" w14:textId="77777777" w:rsidR="007B0B24" w:rsidRPr="00327293" w:rsidRDefault="007B0B24" w:rsidP="007B0B2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27293">
              <w:rPr>
                <w:rFonts w:cstheme="minorHAnsi"/>
                <w:color w:val="000000" w:themeColor="text1"/>
                <w:sz w:val="20"/>
                <w:szCs w:val="20"/>
              </w:rPr>
              <w:t>podmiotów dyplomacji publicznej po 2017 roku – na przykładzie</w:t>
            </w:r>
          </w:p>
          <w:p w14:paraId="7A778667" w14:textId="77777777" w:rsidR="007B0B24" w:rsidRPr="00327293" w:rsidRDefault="007B0B24" w:rsidP="007B0B2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27293">
              <w:rPr>
                <w:rFonts w:cstheme="minorHAnsi"/>
                <w:color w:val="000000" w:themeColor="text1"/>
                <w:sz w:val="20"/>
                <w:szCs w:val="20"/>
              </w:rPr>
              <w:t>Rzeczypospolitej Polskiej</w:t>
            </w:r>
          </w:p>
        </w:tc>
        <w:tc>
          <w:tcPr>
            <w:tcW w:w="1559" w:type="dxa"/>
          </w:tcPr>
          <w:p w14:paraId="566C1FDE" w14:textId="57CC308D" w:rsidR="007B0B24" w:rsidRPr="00327293" w:rsidRDefault="007B0B24" w:rsidP="007B0B2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Dr hab. </w:t>
            </w:r>
            <w:r w:rsidRPr="00327293">
              <w:rPr>
                <w:rFonts w:cstheme="minorHAnsi"/>
                <w:color w:val="000000" w:themeColor="text1"/>
                <w:sz w:val="20"/>
                <w:szCs w:val="20"/>
              </w:rPr>
              <w:t>H. Schreiber</w:t>
            </w:r>
          </w:p>
        </w:tc>
      </w:tr>
      <w:tr w:rsidR="007B0B24" w:rsidRPr="00327293" w14:paraId="34412848" w14:textId="77777777" w:rsidTr="007B0B24">
        <w:tc>
          <w:tcPr>
            <w:tcW w:w="0" w:type="auto"/>
          </w:tcPr>
          <w:p w14:paraId="237A7A4E" w14:textId="77777777" w:rsidR="007B0B24" w:rsidRPr="00327293" w:rsidRDefault="007B0B24" w:rsidP="007B0B2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27293">
              <w:rPr>
                <w:rFonts w:cstheme="minorHAnsi"/>
                <w:color w:val="000000" w:themeColor="text1"/>
                <w:sz w:val="20"/>
                <w:szCs w:val="20"/>
              </w:rPr>
              <w:t>445543</w:t>
            </w:r>
          </w:p>
        </w:tc>
        <w:tc>
          <w:tcPr>
            <w:tcW w:w="7392" w:type="dxa"/>
          </w:tcPr>
          <w:p w14:paraId="48E2D3C4" w14:textId="77777777" w:rsidR="007B0B24" w:rsidRPr="00327293" w:rsidRDefault="007B0B24" w:rsidP="007B0B2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27293">
              <w:rPr>
                <w:rFonts w:cstheme="minorHAnsi"/>
                <w:color w:val="000000" w:themeColor="text1"/>
                <w:sz w:val="20"/>
                <w:szCs w:val="20"/>
              </w:rPr>
              <w:t>Działalność niemieckich fundacji partyjnych jako</w:t>
            </w:r>
          </w:p>
          <w:p w14:paraId="40E2E450" w14:textId="77777777" w:rsidR="007B0B24" w:rsidRPr="00327293" w:rsidRDefault="007B0B24" w:rsidP="007B0B2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27293">
              <w:rPr>
                <w:rFonts w:cstheme="minorHAnsi"/>
                <w:color w:val="000000" w:themeColor="text1"/>
                <w:sz w:val="20"/>
                <w:szCs w:val="20"/>
              </w:rPr>
              <w:t>podmiotów dyplomacji publicznej po 2017 roku – na przykładzie Rzeczypospolitej Polskiej</w:t>
            </w:r>
          </w:p>
        </w:tc>
        <w:tc>
          <w:tcPr>
            <w:tcW w:w="1559" w:type="dxa"/>
          </w:tcPr>
          <w:p w14:paraId="5B5DB04C" w14:textId="4B85CD61" w:rsidR="007B0B24" w:rsidRPr="00327293" w:rsidRDefault="007B0B24" w:rsidP="007B0B2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Dr hab. </w:t>
            </w:r>
            <w:r w:rsidRPr="00327293">
              <w:rPr>
                <w:rFonts w:cstheme="minorHAnsi"/>
                <w:color w:val="000000" w:themeColor="text1"/>
                <w:sz w:val="20"/>
                <w:szCs w:val="20"/>
              </w:rPr>
              <w:t>H. Schreiber</w:t>
            </w:r>
          </w:p>
        </w:tc>
      </w:tr>
      <w:tr w:rsidR="007B0B24" w:rsidRPr="00327293" w14:paraId="2995C926" w14:textId="77777777" w:rsidTr="007B0B24">
        <w:tc>
          <w:tcPr>
            <w:tcW w:w="0" w:type="auto"/>
          </w:tcPr>
          <w:p w14:paraId="42B30F5F" w14:textId="77777777" w:rsidR="007B0B24" w:rsidRPr="00327293" w:rsidRDefault="007B0B24" w:rsidP="007B0B2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27293">
              <w:rPr>
                <w:rFonts w:cstheme="minorHAnsi"/>
                <w:color w:val="000000" w:themeColor="text1"/>
                <w:sz w:val="20"/>
                <w:szCs w:val="20"/>
              </w:rPr>
              <w:t>445425</w:t>
            </w:r>
          </w:p>
        </w:tc>
        <w:tc>
          <w:tcPr>
            <w:tcW w:w="7392" w:type="dxa"/>
          </w:tcPr>
          <w:p w14:paraId="6959A21F" w14:textId="77777777" w:rsidR="007B0B24" w:rsidRPr="00327293" w:rsidRDefault="007B0B24" w:rsidP="007B0B2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27293">
              <w:rPr>
                <w:rFonts w:cstheme="minorHAnsi"/>
                <w:color w:val="000000" w:themeColor="text1"/>
                <w:sz w:val="20"/>
                <w:szCs w:val="20"/>
              </w:rPr>
              <w:t>Analiza Konkursu Piosenki Eurowizji jako</w:t>
            </w:r>
          </w:p>
          <w:p w14:paraId="2EAD73ED" w14:textId="77777777" w:rsidR="007B0B24" w:rsidRPr="00327293" w:rsidRDefault="007B0B24" w:rsidP="007B0B2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27293">
              <w:rPr>
                <w:rFonts w:cstheme="minorHAnsi"/>
                <w:color w:val="000000" w:themeColor="text1"/>
                <w:sz w:val="20"/>
                <w:szCs w:val="20"/>
              </w:rPr>
              <w:t>międzynarodowej areny demonstracji politycznych w XXI wieku</w:t>
            </w:r>
          </w:p>
        </w:tc>
        <w:tc>
          <w:tcPr>
            <w:tcW w:w="1559" w:type="dxa"/>
          </w:tcPr>
          <w:p w14:paraId="4F451DD1" w14:textId="36F6126F" w:rsidR="007B0B24" w:rsidRPr="00327293" w:rsidRDefault="007B0B24" w:rsidP="007B0B2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Dr hab. </w:t>
            </w:r>
            <w:r w:rsidRPr="00327293">
              <w:rPr>
                <w:rFonts w:cstheme="minorHAnsi"/>
                <w:color w:val="000000" w:themeColor="text1"/>
                <w:sz w:val="20"/>
                <w:szCs w:val="20"/>
              </w:rPr>
              <w:t>H. Schreiber</w:t>
            </w:r>
          </w:p>
        </w:tc>
      </w:tr>
      <w:tr w:rsidR="007B0B24" w:rsidRPr="00327293" w14:paraId="24F53F9C" w14:textId="77777777" w:rsidTr="007B0B24">
        <w:tc>
          <w:tcPr>
            <w:tcW w:w="0" w:type="auto"/>
          </w:tcPr>
          <w:p w14:paraId="725271B2" w14:textId="77777777" w:rsidR="007B0B24" w:rsidRPr="00327293" w:rsidRDefault="007B0B24" w:rsidP="007B0B2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44</w:t>
            </w:r>
            <w:r w:rsidRPr="00327293">
              <w:rPr>
                <w:rFonts w:cstheme="minorHAnsi"/>
                <w:color w:val="000000" w:themeColor="text1"/>
                <w:sz w:val="20"/>
                <w:szCs w:val="20"/>
              </w:rPr>
              <w:t>5450</w:t>
            </w:r>
          </w:p>
        </w:tc>
        <w:tc>
          <w:tcPr>
            <w:tcW w:w="7392" w:type="dxa"/>
          </w:tcPr>
          <w:p w14:paraId="34AF72F4" w14:textId="77777777" w:rsidR="007B0B24" w:rsidRPr="00327293" w:rsidRDefault="007B0B24" w:rsidP="007B0B2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27293">
              <w:rPr>
                <w:rFonts w:cstheme="minorHAnsi"/>
                <w:color w:val="000000" w:themeColor="text1"/>
                <w:sz w:val="20"/>
                <w:szCs w:val="20"/>
              </w:rPr>
              <w:t>Rola filmu w stosunkach międzynarodowych. Obraz</w:t>
            </w:r>
          </w:p>
          <w:p w14:paraId="49D9BEE6" w14:textId="77777777" w:rsidR="007B0B24" w:rsidRPr="00327293" w:rsidRDefault="007B0B24" w:rsidP="007B0B2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27293">
              <w:rPr>
                <w:rFonts w:cstheme="minorHAnsi"/>
                <w:color w:val="000000" w:themeColor="text1"/>
                <w:sz w:val="20"/>
                <w:szCs w:val="20"/>
              </w:rPr>
              <w:t>relacji polsko-żydowskich w wybranych filmach Agnieszki Holland i ich recepcja</w:t>
            </w:r>
          </w:p>
          <w:p w14:paraId="417D699A" w14:textId="77777777" w:rsidR="007B0B24" w:rsidRPr="00327293" w:rsidRDefault="007B0B24" w:rsidP="007B0B2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27293">
              <w:rPr>
                <w:rFonts w:cstheme="minorHAnsi"/>
                <w:color w:val="000000" w:themeColor="text1"/>
                <w:sz w:val="20"/>
                <w:szCs w:val="20"/>
              </w:rPr>
              <w:t>międzynarodowa</w:t>
            </w:r>
          </w:p>
        </w:tc>
        <w:tc>
          <w:tcPr>
            <w:tcW w:w="1559" w:type="dxa"/>
          </w:tcPr>
          <w:p w14:paraId="03490FF1" w14:textId="2E6D4D75" w:rsidR="007B0B24" w:rsidRPr="00327293" w:rsidRDefault="007B0B24" w:rsidP="007B0B2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Dr hab. </w:t>
            </w:r>
            <w:r w:rsidRPr="00327293">
              <w:rPr>
                <w:rFonts w:cstheme="minorHAnsi"/>
                <w:color w:val="000000" w:themeColor="text1"/>
                <w:sz w:val="20"/>
                <w:szCs w:val="20"/>
              </w:rPr>
              <w:t>H. Schreiber</w:t>
            </w:r>
          </w:p>
        </w:tc>
      </w:tr>
      <w:tr w:rsidR="007B0B24" w:rsidRPr="00327293" w14:paraId="4133242A" w14:textId="77777777" w:rsidTr="007B0B24">
        <w:tc>
          <w:tcPr>
            <w:tcW w:w="0" w:type="auto"/>
          </w:tcPr>
          <w:p w14:paraId="6F95F9D8" w14:textId="77777777" w:rsidR="007B0B24" w:rsidRPr="00327293" w:rsidRDefault="007B0B24" w:rsidP="007B0B2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27293">
              <w:rPr>
                <w:rFonts w:cstheme="minorHAnsi"/>
                <w:color w:val="000000" w:themeColor="text1"/>
                <w:sz w:val="20"/>
                <w:szCs w:val="20"/>
              </w:rPr>
              <w:t>440236</w:t>
            </w:r>
          </w:p>
        </w:tc>
        <w:tc>
          <w:tcPr>
            <w:tcW w:w="7392" w:type="dxa"/>
          </w:tcPr>
          <w:p w14:paraId="5EB1E2F2" w14:textId="77777777" w:rsidR="007B0B24" w:rsidRPr="00327293" w:rsidRDefault="007B0B24" w:rsidP="007B0B2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27293">
              <w:rPr>
                <w:rFonts w:cstheme="minorHAnsi"/>
                <w:color w:val="000000" w:themeColor="text1"/>
                <w:sz w:val="20"/>
                <w:szCs w:val="20"/>
              </w:rPr>
              <w:t>Problematyka dekolonizacji muzeów francuskich</w:t>
            </w:r>
          </w:p>
          <w:p w14:paraId="695C4025" w14:textId="77777777" w:rsidR="007B0B24" w:rsidRPr="00327293" w:rsidRDefault="007B0B24" w:rsidP="007B0B2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27293">
              <w:rPr>
                <w:rFonts w:cstheme="minorHAnsi"/>
                <w:color w:val="000000" w:themeColor="text1"/>
                <w:sz w:val="20"/>
                <w:szCs w:val="20"/>
              </w:rPr>
              <w:t>w okresie prezydentury Emmanuela Macrona w kontekście stosunków bilateralnych Francji z Beninem i Senegalem</w:t>
            </w:r>
          </w:p>
        </w:tc>
        <w:tc>
          <w:tcPr>
            <w:tcW w:w="1559" w:type="dxa"/>
          </w:tcPr>
          <w:p w14:paraId="1315AA4E" w14:textId="20E8F7AC" w:rsidR="007B0B24" w:rsidRPr="00327293" w:rsidRDefault="007B0B24" w:rsidP="007B0B2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Dr hab. </w:t>
            </w:r>
            <w:r w:rsidRPr="00327293">
              <w:rPr>
                <w:rFonts w:cstheme="minorHAnsi"/>
                <w:color w:val="000000" w:themeColor="text1"/>
                <w:sz w:val="20"/>
                <w:szCs w:val="20"/>
              </w:rPr>
              <w:t>H. Schreiber</w:t>
            </w:r>
          </w:p>
        </w:tc>
      </w:tr>
      <w:tr w:rsidR="007B0B24" w:rsidRPr="00327293" w14:paraId="40749B29" w14:textId="77777777" w:rsidTr="007B0B24">
        <w:tc>
          <w:tcPr>
            <w:tcW w:w="0" w:type="auto"/>
          </w:tcPr>
          <w:p w14:paraId="61FF3114" w14:textId="77777777" w:rsidR="007B0B24" w:rsidRPr="00327293" w:rsidRDefault="007B0B24" w:rsidP="007B0B2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27293">
              <w:rPr>
                <w:rFonts w:cstheme="minorHAnsi"/>
                <w:color w:val="000000" w:themeColor="text1"/>
                <w:sz w:val="20"/>
                <w:szCs w:val="20"/>
              </w:rPr>
              <w:t>445411</w:t>
            </w:r>
          </w:p>
        </w:tc>
        <w:tc>
          <w:tcPr>
            <w:tcW w:w="7392" w:type="dxa"/>
          </w:tcPr>
          <w:p w14:paraId="7F7A5B64" w14:textId="77777777" w:rsidR="007B0B24" w:rsidRPr="00327293" w:rsidRDefault="007B0B24" w:rsidP="007B0B2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27293">
              <w:rPr>
                <w:rFonts w:cstheme="minorHAnsi"/>
                <w:color w:val="000000" w:themeColor="text1"/>
                <w:sz w:val="20"/>
                <w:szCs w:val="20"/>
              </w:rPr>
              <w:t>Twitter (Platforma X) jako narzędzie dyplomacji</w:t>
            </w:r>
          </w:p>
          <w:p w14:paraId="1410F6A1" w14:textId="77777777" w:rsidR="007B0B24" w:rsidRPr="00327293" w:rsidRDefault="007B0B24" w:rsidP="007B0B2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27293">
              <w:rPr>
                <w:rFonts w:cstheme="minorHAnsi"/>
                <w:color w:val="000000" w:themeColor="text1"/>
                <w:sz w:val="20"/>
                <w:szCs w:val="20"/>
              </w:rPr>
              <w:t>publicznej i kulturalnej Polski w latach 2019-2023</w:t>
            </w:r>
          </w:p>
        </w:tc>
        <w:tc>
          <w:tcPr>
            <w:tcW w:w="1559" w:type="dxa"/>
          </w:tcPr>
          <w:p w14:paraId="69D23628" w14:textId="07DDDDFB" w:rsidR="007B0B24" w:rsidRPr="00327293" w:rsidRDefault="007B0B24" w:rsidP="007B0B2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Dr hab. </w:t>
            </w:r>
            <w:r w:rsidRPr="00327293">
              <w:rPr>
                <w:rFonts w:cstheme="minorHAnsi"/>
                <w:color w:val="000000" w:themeColor="text1"/>
                <w:sz w:val="20"/>
                <w:szCs w:val="20"/>
              </w:rPr>
              <w:t>H. Schreiber</w:t>
            </w:r>
          </w:p>
        </w:tc>
      </w:tr>
      <w:tr w:rsidR="007B0B24" w:rsidRPr="00327293" w14:paraId="4E22B160" w14:textId="77777777" w:rsidTr="007B0B24">
        <w:tc>
          <w:tcPr>
            <w:tcW w:w="0" w:type="auto"/>
          </w:tcPr>
          <w:p w14:paraId="54714CAF" w14:textId="77777777" w:rsidR="007B0B24" w:rsidRPr="00327293" w:rsidRDefault="007B0B24" w:rsidP="007B0B2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27293">
              <w:rPr>
                <w:rFonts w:cstheme="minorHAnsi"/>
                <w:color w:val="000000" w:themeColor="text1"/>
                <w:sz w:val="20"/>
                <w:szCs w:val="20"/>
              </w:rPr>
              <w:t>445511</w:t>
            </w:r>
          </w:p>
        </w:tc>
        <w:tc>
          <w:tcPr>
            <w:tcW w:w="7392" w:type="dxa"/>
          </w:tcPr>
          <w:p w14:paraId="34E63D6F" w14:textId="77777777" w:rsidR="007B0B24" w:rsidRPr="00327293" w:rsidRDefault="007B0B24" w:rsidP="007B0B2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27293">
              <w:rPr>
                <w:rFonts w:cstheme="minorHAnsi"/>
                <w:color w:val="000000" w:themeColor="text1"/>
                <w:sz w:val="20"/>
                <w:szCs w:val="20"/>
              </w:rPr>
              <w:t>Muzeum Auschwitz-Birkenau jako miejsce wspólnej i</w:t>
            </w:r>
          </w:p>
          <w:p w14:paraId="7FCFA22A" w14:textId="77777777" w:rsidR="007B0B24" w:rsidRPr="00327293" w:rsidRDefault="007B0B24" w:rsidP="007B0B2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27293">
              <w:rPr>
                <w:rFonts w:cstheme="minorHAnsi"/>
                <w:color w:val="000000" w:themeColor="text1"/>
                <w:sz w:val="20"/>
                <w:szCs w:val="20"/>
              </w:rPr>
              <w:t>trudnej pamięci. Analiza roli muzeum dla stosunków polsko-izraelskich w okresie od XI 2015 do IX 2023 roku</w:t>
            </w:r>
          </w:p>
        </w:tc>
        <w:tc>
          <w:tcPr>
            <w:tcW w:w="1559" w:type="dxa"/>
          </w:tcPr>
          <w:p w14:paraId="5B8D131A" w14:textId="12896FE1" w:rsidR="007B0B24" w:rsidRPr="00327293" w:rsidRDefault="007B0B24" w:rsidP="007B0B24">
            <w:pPr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Dr hab. </w:t>
            </w:r>
            <w:r w:rsidRPr="00327293">
              <w:rPr>
                <w:rFonts w:cstheme="minorHAnsi"/>
                <w:color w:val="000000" w:themeColor="text1"/>
                <w:sz w:val="20"/>
                <w:szCs w:val="20"/>
              </w:rPr>
              <w:t>H. Schreiber</w:t>
            </w:r>
          </w:p>
        </w:tc>
      </w:tr>
    </w:tbl>
    <w:p w14:paraId="237F89CF" w14:textId="03504C59" w:rsidR="00A05755" w:rsidRDefault="00A05755" w:rsidP="00A05755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</w:pPr>
    </w:p>
    <w:p w14:paraId="3A8D97CC" w14:textId="77777777" w:rsidR="00A05755" w:rsidRDefault="00A05755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16B39B0F" w14:textId="77777777" w:rsidR="00A05755" w:rsidRDefault="00A05755" w:rsidP="00A05755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</w:pPr>
    </w:p>
    <w:p w14:paraId="6ED69739" w14:textId="6507AA2D" w:rsidR="00A05755" w:rsidRDefault="00A05755" w:rsidP="00A05755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2</w:t>
      </w:r>
    </w:p>
    <w:p w14:paraId="39745B6C" w14:textId="50715E61" w:rsidR="00A05755" w:rsidRDefault="007B0B24" w:rsidP="00A05755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z dnia  22 czerwca 2024  do uchwały nr 51</w:t>
      </w:r>
      <w:r w:rsidR="00A05755">
        <w:rPr>
          <w:rFonts w:ascii="Times New Roman" w:hAnsi="Times New Roman"/>
          <w:sz w:val="16"/>
          <w:szCs w:val="16"/>
        </w:rPr>
        <w:t xml:space="preserve">/2024 Rady Dydaktycznej </w:t>
      </w:r>
      <w:r w:rsidR="00A05755"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3FE3FF7F" w14:textId="77777777" w:rsidR="00A05755" w:rsidRPr="00400E4B" w:rsidRDefault="00A05755" w:rsidP="00A057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>Bezpieczeństwo wewnętrzne, Cyberbezpieczeństwo, Europeistyka – integracja europejska,</w:t>
      </w:r>
    </w:p>
    <w:p w14:paraId="28CD8CFF" w14:textId="77777777" w:rsidR="00A05755" w:rsidRPr="00400E4B" w:rsidRDefault="00A05755" w:rsidP="00A05755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Polityka Publiczna, </w:t>
      </w: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Polityka Kulturalna i Zarządzenia Kulturą  Stosunki międzynarodowe,</w:t>
      </w:r>
    </w:p>
    <w:p w14:paraId="70A6CEA7" w14:textId="77777777" w:rsidR="00A05755" w:rsidRPr="00400E4B" w:rsidRDefault="00A05755" w:rsidP="00A05755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0C964D2B" w14:textId="77777777" w:rsidR="00400E4B" w:rsidRPr="00D139B4" w:rsidRDefault="00400E4B" w:rsidP="006F549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</w:p>
    <w:p w14:paraId="2EEEC2E3" w14:textId="77777777" w:rsidR="006F549C" w:rsidRDefault="006F549C" w:rsidP="006F549C">
      <w:pPr>
        <w:pStyle w:val="Legenda"/>
        <w:keepNext/>
      </w:pPr>
    </w:p>
    <w:p w14:paraId="222830B6" w14:textId="50852C22" w:rsidR="00400E4B" w:rsidRPr="00C60551" w:rsidRDefault="006F549C" w:rsidP="00C60551">
      <w:pPr>
        <w:pStyle w:val="Legenda"/>
        <w:keepNext/>
        <w:rPr>
          <w:rFonts w:ascii="Times New Roman" w:hAnsi="Times New Roman" w:cs="Times New Roman"/>
          <w:b/>
          <w:i w:val="0"/>
          <w:color w:val="auto"/>
          <w:sz w:val="22"/>
          <w:szCs w:val="22"/>
        </w:rPr>
      </w:pPr>
      <w:r w:rsidRPr="00EC2082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Stosunki międzynarodowe II stopnia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870"/>
        <w:gridCol w:w="6355"/>
        <w:gridCol w:w="2126"/>
      </w:tblGrid>
      <w:tr w:rsidR="007B0B24" w:rsidRPr="00327293" w14:paraId="77B4CCC6" w14:textId="77777777" w:rsidTr="007B0B24">
        <w:tc>
          <w:tcPr>
            <w:tcW w:w="0" w:type="auto"/>
            <w:vAlign w:val="bottom"/>
          </w:tcPr>
          <w:p w14:paraId="0F01E08B" w14:textId="77777777" w:rsidR="007B0B24" w:rsidRPr="00327293" w:rsidRDefault="007B0B24" w:rsidP="00AE1E20">
            <w:pPr>
              <w:rPr>
                <w:rFonts w:cstheme="minorHAnsi"/>
                <w:sz w:val="20"/>
                <w:szCs w:val="20"/>
              </w:rPr>
            </w:pPr>
            <w:r w:rsidRPr="00327293">
              <w:rPr>
                <w:rFonts w:cstheme="minorHAnsi"/>
                <w:sz w:val="20"/>
                <w:szCs w:val="20"/>
              </w:rPr>
              <w:t>386867</w:t>
            </w:r>
          </w:p>
        </w:tc>
        <w:tc>
          <w:tcPr>
            <w:tcW w:w="6355" w:type="dxa"/>
          </w:tcPr>
          <w:p w14:paraId="6C78FD53" w14:textId="77777777" w:rsidR="007B0B24" w:rsidRPr="00327293" w:rsidRDefault="007B0B24" w:rsidP="00AE1E20">
            <w:pPr>
              <w:rPr>
                <w:rFonts w:cstheme="minorHAnsi"/>
                <w:sz w:val="20"/>
                <w:szCs w:val="20"/>
              </w:rPr>
            </w:pPr>
            <w:r w:rsidRPr="00327293">
              <w:rPr>
                <w:rFonts w:cstheme="minorHAnsi"/>
                <w:color w:val="500050"/>
                <w:sz w:val="20"/>
                <w:szCs w:val="20"/>
                <w:shd w:val="clear" w:color="auto" w:fill="FFFFFF"/>
              </w:rPr>
              <w:t>Ameryka  Łacińska jako konstrukt społeczno-polityczny</w:t>
            </w:r>
          </w:p>
        </w:tc>
        <w:tc>
          <w:tcPr>
            <w:tcW w:w="2126" w:type="dxa"/>
          </w:tcPr>
          <w:p w14:paraId="789B450C" w14:textId="343A8430" w:rsidR="007B0B24" w:rsidRPr="00327293" w:rsidRDefault="007B0B24" w:rsidP="00AE1E20">
            <w:pPr>
              <w:rPr>
                <w:rFonts w:cstheme="minorHAnsi"/>
                <w:color w:val="500050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color w:val="500050"/>
                <w:sz w:val="20"/>
                <w:szCs w:val="20"/>
                <w:shd w:val="clear" w:color="auto" w:fill="FFFFFF"/>
              </w:rPr>
              <w:t>Dr A.</w:t>
            </w:r>
            <w:r w:rsidRPr="00327293">
              <w:rPr>
                <w:rFonts w:cstheme="minorHAnsi"/>
                <w:color w:val="500050"/>
                <w:sz w:val="20"/>
                <w:szCs w:val="20"/>
                <w:shd w:val="clear" w:color="auto" w:fill="FFFFFF"/>
              </w:rPr>
              <w:t>Oberda-Monkiewicz</w:t>
            </w:r>
          </w:p>
        </w:tc>
      </w:tr>
      <w:tr w:rsidR="007B0B24" w:rsidRPr="00EA1382" w14:paraId="3AC35D14" w14:textId="77777777" w:rsidTr="007B0B24">
        <w:tc>
          <w:tcPr>
            <w:tcW w:w="0" w:type="auto"/>
          </w:tcPr>
          <w:p w14:paraId="6E20CC07" w14:textId="77777777" w:rsidR="007B0B24" w:rsidRPr="00327293" w:rsidRDefault="007B0B24" w:rsidP="00AE1E20">
            <w:pPr>
              <w:rPr>
                <w:rFonts w:cstheme="minorHAnsi"/>
                <w:sz w:val="20"/>
                <w:szCs w:val="20"/>
              </w:rPr>
            </w:pPr>
            <w:r w:rsidRPr="00327293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455794 </w:t>
            </w:r>
          </w:p>
        </w:tc>
        <w:tc>
          <w:tcPr>
            <w:tcW w:w="6355" w:type="dxa"/>
          </w:tcPr>
          <w:p w14:paraId="3EFB48A5" w14:textId="77777777" w:rsidR="007B0B24" w:rsidRPr="00327293" w:rsidRDefault="007B0B24" w:rsidP="00AE1E20">
            <w:pPr>
              <w:rPr>
                <w:rFonts w:cstheme="minorHAnsi"/>
                <w:sz w:val="20"/>
                <w:szCs w:val="20"/>
              </w:rPr>
            </w:pPr>
            <w:r w:rsidRPr="00327293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Rozstrzyganie sporów w prawie WTO: analiza wpływu na rozwój handlu międzynarodowego</w:t>
            </w:r>
          </w:p>
        </w:tc>
        <w:tc>
          <w:tcPr>
            <w:tcW w:w="2126" w:type="dxa"/>
          </w:tcPr>
          <w:p w14:paraId="491EB99B" w14:textId="40A7EDC9" w:rsidR="007B0B24" w:rsidRPr="00EA1382" w:rsidRDefault="007B0B24" w:rsidP="00AE1E20">
            <w:pPr>
              <w:rPr>
                <w:rFonts w:cstheme="minorHAnsi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EA1382">
              <w:rPr>
                <w:rFonts w:cstheme="minorHAnsi"/>
                <w:color w:val="222222"/>
                <w:sz w:val="20"/>
                <w:szCs w:val="20"/>
                <w:shd w:val="clear" w:color="auto" w:fill="FFFFFF"/>
                <w:lang w:val="en-US"/>
              </w:rPr>
              <w:t xml:space="preserve">Prof. dr hab. </w:t>
            </w:r>
            <w:r w:rsidR="00C67EBB" w:rsidRPr="00EA1382">
              <w:rPr>
                <w:rFonts w:cstheme="minorHAnsi"/>
                <w:color w:val="222222"/>
                <w:sz w:val="20"/>
                <w:szCs w:val="20"/>
                <w:shd w:val="clear" w:color="auto" w:fill="FFFFFF"/>
                <w:lang w:val="en-US"/>
              </w:rPr>
              <w:t>S. Gardoc</w:t>
            </w:r>
            <w:r w:rsidRPr="00EA1382">
              <w:rPr>
                <w:rFonts w:cstheme="minorHAnsi"/>
                <w:color w:val="222222"/>
                <w:sz w:val="20"/>
                <w:szCs w:val="20"/>
                <w:shd w:val="clear" w:color="auto" w:fill="FFFFFF"/>
                <w:lang w:val="en-US"/>
              </w:rPr>
              <w:t>ki</w:t>
            </w:r>
          </w:p>
        </w:tc>
      </w:tr>
    </w:tbl>
    <w:p w14:paraId="41CC7716" w14:textId="77777777" w:rsidR="00D40AB7" w:rsidRPr="00EA1382" w:rsidRDefault="00D40AB7" w:rsidP="00D40AB7">
      <w:pPr>
        <w:rPr>
          <w:rFonts w:ascii="Times New Roman" w:hAnsi="Times New Roman" w:cs="Times New Roman"/>
          <w:lang w:val="en-US"/>
        </w:rPr>
      </w:pPr>
    </w:p>
    <w:sectPr w:rsidR="00D40AB7" w:rsidRPr="00EA1382" w:rsidSect="007B0B2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C3FD51" w14:textId="77777777" w:rsidR="00BA4C83" w:rsidRDefault="00BA4C83" w:rsidP="00ED051E">
      <w:pPr>
        <w:spacing w:after="0" w:line="240" w:lineRule="auto"/>
      </w:pPr>
      <w:r>
        <w:separator/>
      </w:r>
    </w:p>
  </w:endnote>
  <w:endnote w:type="continuationSeparator" w:id="0">
    <w:p w14:paraId="0A8BCE91" w14:textId="77777777" w:rsidR="00BA4C83" w:rsidRDefault="00BA4C83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FBA6D5" w14:textId="77777777" w:rsidR="00BA4C83" w:rsidRDefault="00BA4C83" w:rsidP="00ED051E">
      <w:pPr>
        <w:spacing w:after="0" w:line="240" w:lineRule="auto"/>
      </w:pPr>
      <w:r>
        <w:separator/>
      </w:r>
    </w:p>
  </w:footnote>
  <w:footnote w:type="continuationSeparator" w:id="0">
    <w:p w14:paraId="4606B477" w14:textId="77777777" w:rsidR="00BA4C83" w:rsidRDefault="00BA4C83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822E85"/>
    <w:multiLevelType w:val="hybridMultilevel"/>
    <w:tmpl w:val="5F6660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5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 w:numId="30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44A1"/>
    <w:rsid w:val="00086CD5"/>
    <w:rsid w:val="000A516F"/>
    <w:rsid w:val="000A7AEC"/>
    <w:rsid w:val="000B1786"/>
    <w:rsid w:val="000B3305"/>
    <w:rsid w:val="000B3D5F"/>
    <w:rsid w:val="000C775E"/>
    <w:rsid w:val="000D4BCF"/>
    <w:rsid w:val="000D7500"/>
    <w:rsid w:val="000E3EC5"/>
    <w:rsid w:val="000E5B28"/>
    <w:rsid w:val="000F3D80"/>
    <w:rsid w:val="000F6C7A"/>
    <w:rsid w:val="00102A49"/>
    <w:rsid w:val="00103EF6"/>
    <w:rsid w:val="00117F3B"/>
    <w:rsid w:val="0013021D"/>
    <w:rsid w:val="00130D46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5384"/>
    <w:rsid w:val="0018729B"/>
    <w:rsid w:val="00187E08"/>
    <w:rsid w:val="00192AD1"/>
    <w:rsid w:val="001A06E8"/>
    <w:rsid w:val="001A6815"/>
    <w:rsid w:val="001A7234"/>
    <w:rsid w:val="001B7735"/>
    <w:rsid w:val="001B7D18"/>
    <w:rsid w:val="001C1A18"/>
    <w:rsid w:val="001E426D"/>
    <w:rsid w:val="001F0C1B"/>
    <w:rsid w:val="001F2CD3"/>
    <w:rsid w:val="002054DA"/>
    <w:rsid w:val="0023066A"/>
    <w:rsid w:val="0023070A"/>
    <w:rsid w:val="002323B3"/>
    <w:rsid w:val="00232424"/>
    <w:rsid w:val="00240413"/>
    <w:rsid w:val="00240DFC"/>
    <w:rsid w:val="00242DAA"/>
    <w:rsid w:val="002465D1"/>
    <w:rsid w:val="00254BF5"/>
    <w:rsid w:val="00262708"/>
    <w:rsid w:val="00265ECD"/>
    <w:rsid w:val="0026631C"/>
    <w:rsid w:val="00273B30"/>
    <w:rsid w:val="00276F9D"/>
    <w:rsid w:val="00280B6E"/>
    <w:rsid w:val="00281A9D"/>
    <w:rsid w:val="00282A2D"/>
    <w:rsid w:val="002900B8"/>
    <w:rsid w:val="00290919"/>
    <w:rsid w:val="00296EC1"/>
    <w:rsid w:val="002A16E7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46C1C"/>
    <w:rsid w:val="00351034"/>
    <w:rsid w:val="003513CF"/>
    <w:rsid w:val="00352467"/>
    <w:rsid w:val="0035254E"/>
    <w:rsid w:val="00361CE8"/>
    <w:rsid w:val="00370D62"/>
    <w:rsid w:val="00381758"/>
    <w:rsid w:val="00384B1B"/>
    <w:rsid w:val="00384DDA"/>
    <w:rsid w:val="00386E71"/>
    <w:rsid w:val="00391BAF"/>
    <w:rsid w:val="003A6557"/>
    <w:rsid w:val="003A6C2E"/>
    <w:rsid w:val="003B14EF"/>
    <w:rsid w:val="003B2891"/>
    <w:rsid w:val="003B502F"/>
    <w:rsid w:val="003B79ED"/>
    <w:rsid w:val="003B7A9C"/>
    <w:rsid w:val="003C6A1D"/>
    <w:rsid w:val="003D7258"/>
    <w:rsid w:val="003E2C13"/>
    <w:rsid w:val="003E56DB"/>
    <w:rsid w:val="003F1EE7"/>
    <w:rsid w:val="003F7216"/>
    <w:rsid w:val="00400E4B"/>
    <w:rsid w:val="0040255D"/>
    <w:rsid w:val="00406DD8"/>
    <w:rsid w:val="004153A9"/>
    <w:rsid w:val="00443957"/>
    <w:rsid w:val="0044491C"/>
    <w:rsid w:val="00446E85"/>
    <w:rsid w:val="00452C3E"/>
    <w:rsid w:val="004534BD"/>
    <w:rsid w:val="00454477"/>
    <w:rsid w:val="00460EBC"/>
    <w:rsid w:val="00471E5C"/>
    <w:rsid w:val="00477D3F"/>
    <w:rsid w:val="004851E9"/>
    <w:rsid w:val="00487E2F"/>
    <w:rsid w:val="004A6E2D"/>
    <w:rsid w:val="004B246F"/>
    <w:rsid w:val="004B3202"/>
    <w:rsid w:val="004C4E38"/>
    <w:rsid w:val="004E1982"/>
    <w:rsid w:val="004F0B32"/>
    <w:rsid w:val="004F1F25"/>
    <w:rsid w:val="004F52AC"/>
    <w:rsid w:val="005021E2"/>
    <w:rsid w:val="00512827"/>
    <w:rsid w:val="005159CF"/>
    <w:rsid w:val="005201A6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51BF"/>
    <w:rsid w:val="00566EA6"/>
    <w:rsid w:val="00572100"/>
    <w:rsid w:val="00573850"/>
    <w:rsid w:val="0057397F"/>
    <w:rsid w:val="00576711"/>
    <w:rsid w:val="005808D0"/>
    <w:rsid w:val="005846F8"/>
    <w:rsid w:val="005A0E8D"/>
    <w:rsid w:val="005A159F"/>
    <w:rsid w:val="005A303D"/>
    <w:rsid w:val="005A7320"/>
    <w:rsid w:val="005B577C"/>
    <w:rsid w:val="005C3898"/>
    <w:rsid w:val="005C620C"/>
    <w:rsid w:val="005C6BC9"/>
    <w:rsid w:val="005D0BAE"/>
    <w:rsid w:val="005D2E8B"/>
    <w:rsid w:val="005D3FCE"/>
    <w:rsid w:val="005E3E0F"/>
    <w:rsid w:val="005F4A62"/>
    <w:rsid w:val="005F65D5"/>
    <w:rsid w:val="00605FDE"/>
    <w:rsid w:val="00642432"/>
    <w:rsid w:val="00643C1A"/>
    <w:rsid w:val="0065081F"/>
    <w:rsid w:val="006656BC"/>
    <w:rsid w:val="006A315A"/>
    <w:rsid w:val="006B0C84"/>
    <w:rsid w:val="006C3AC9"/>
    <w:rsid w:val="006C4426"/>
    <w:rsid w:val="006C7063"/>
    <w:rsid w:val="006D08EE"/>
    <w:rsid w:val="006D1020"/>
    <w:rsid w:val="006D1C4A"/>
    <w:rsid w:val="006D5A98"/>
    <w:rsid w:val="006E3E76"/>
    <w:rsid w:val="006E57F4"/>
    <w:rsid w:val="006F5256"/>
    <w:rsid w:val="006F549C"/>
    <w:rsid w:val="006F7623"/>
    <w:rsid w:val="007065E0"/>
    <w:rsid w:val="007103AA"/>
    <w:rsid w:val="00712D7E"/>
    <w:rsid w:val="007231E0"/>
    <w:rsid w:val="0073067A"/>
    <w:rsid w:val="00731F5B"/>
    <w:rsid w:val="00743B56"/>
    <w:rsid w:val="00746074"/>
    <w:rsid w:val="007464ED"/>
    <w:rsid w:val="00752D68"/>
    <w:rsid w:val="00753769"/>
    <w:rsid w:val="00762431"/>
    <w:rsid w:val="007631C4"/>
    <w:rsid w:val="007709E7"/>
    <w:rsid w:val="00775A70"/>
    <w:rsid w:val="00777A3A"/>
    <w:rsid w:val="00780288"/>
    <w:rsid w:val="00782152"/>
    <w:rsid w:val="0078344E"/>
    <w:rsid w:val="00786C87"/>
    <w:rsid w:val="007A13EC"/>
    <w:rsid w:val="007B0B24"/>
    <w:rsid w:val="007B39C8"/>
    <w:rsid w:val="007B41F7"/>
    <w:rsid w:val="007C17EC"/>
    <w:rsid w:val="007E034A"/>
    <w:rsid w:val="007E4D39"/>
    <w:rsid w:val="007F1F0F"/>
    <w:rsid w:val="007F2216"/>
    <w:rsid w:val="007F7AF8"/>
    <w:rsid w:val="0080176B"/>
    <w:rsid w:val="00802F78"/>
    <w:rsid w:val="00813D91"/>
    <w:rsid w:val="008308EB"/>
    <w:rsid w:val="00840661"/>
    <w:rsid w:val="008450E1"/>
    <w:rsid w:val="00852BDF"/>
    <w:rsid w:val="00853993"/>
    <w:rsid w:val="0085578D"/>
    <w:rsid w:val="00861152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2CBD"/>
    <w:rsid w:val="008D37DE"/>
    <w:rsid w:val="008F3079"/>
    <w:rsid w:val="008F6209"/>
    <w:rsid w:val="008F6456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B0655"/>
    <w:rsid w:val="009B40A2"/>
    <w:rsid w:val="009B6F36"/>
    <w:rsid w:val="009C57B9"/>
    <w:rsid w:val="009D1BFF"/>
    <w:rsid w:val="009D3EFE"/>
    <w:rsid w:val="00A05755"/>
    <w:rsid w:val="00A15034"/>
    <w:rsid w:val="00A3237D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7F3D"/>
    <w:rsid w:val="00AA0497"/>
    <w:rsid w:val="00AA05FD"/>
    <w:rsid w:val="00AA1112"/>
    <w:rsid w:val="00AA292F"/>
    <w:rsid w:val="00AA33C2"/>
    <w:rsid w:val="00AA3BD5"/>
    <w:rsid w:val="00AA6E7A"/>
    <w:rsid w:val="00AC287D"/>
    <w:rsid w:val="00AC35E8"/>
    <w:rsid w:val="00AC466C"/>
    <w:rsid w:val="00AD24CB"/>
    <w:rsid w:val="00AD54D8"/>
    <w:rsid w:val="00AE509E"/>
    <w:rsid w:val="00AF1B2B"/>
    <w:rsid w:val="00AF35C3"/>
    <w:rsid w:val="00B06776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26DD"/>
    <w:rsid w:val="00B829EB"/>
    <w:rsid w:val="00B84808"/>
    <w:rsid w:val="00B852AA"/>
    <w:rsid w:val="00B9132B"/>
    <w:rsid w:val="00B91B12"/>
    <w:rsid w:val="00B920CE"/>
    <w:rsid w:val="00B93798"/>
    <w:rsid w:val="00B95CD1"/>
    <w:rsid w:val="00BA4C83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13F1"/>
    <w:rsid w:val="00C344AF"/>
    <w:rsid w:val="00C4291C"/>
    <w:rsid w:val="00C47056"/>
    <w:rsid w:val="00C5205F"/>
    <w:rsid w:val="00C53872"/>
    <w:rsid w:val="00C60551"/>
    <w:rsid w:val="00C67EBB"/>
    <w:rsid w:val="00C72A84"/>
    <w:rsid w:val="00C7401E"/>
    <w:rsid w:val="00C76263"/>
    <w:rsid w:val="00C9010D"/>
    <w:rsid w:val="00C92E56"/>
    <w:rsid w:val="00CB3EA8"/>
    <w:rsid w:val="00CB4EE4"/>
    <w:rsid w:val="00CB5DF9"/>
    <w:rsid w:val="00CC3EE0"/>
    <w:rsid w:val="00CC4118"/>
    <w:rsid w:val="00CF0830"/>
    <w:rsid w:val="00CF0A4B"/>
    <w:rsid w:val="00CF4B50"/>
    <w:rsid w:val="00D002D6"/>
    <w:rsid w:val="00D034B5"/>
    <w:rsid w:val="00D1043D"/>
    <w:rsid w:val="00D139B4"/>
    <w:rsid w:val="00D1571F"/>
    <w:rsid w:val="00D15935"/>
    <w:rsid w:val="00D16DFB"/>
    <w:rsid w:val="00D20FDF"/>
    <w:rsid w:val="00D23245"/>
    <w:rsid w:val="00D242F5"/>
    <w:rsid w:val="00D30165"/>
    <w:rsid w:val="00D31F5E"/>
    <w:rsid w:val="00D35D65"/>
    <w:rsid w:val="00D37A13"/>
    <w:rsid w:val="00D40AB7"/>
    <w:rsid w:val="00D463D6"/>
    <w:rsid w:val="00D506EC"/>
    <w:rsid w:val="00D56C12"/>
    <w:rsid w:val="00D650BB"/>
    <w:rsid w:val="00D66AC1"/>
    <w:rsid w:val="00D706E8"/>
    <w:rsid w:val="00D7449B"/>
    <w:rsid w:val="00D83303"/>
    <w:rsid w:val="00D90FE3"/>
    <w:rsid w:val="00D97D80"/>
    <w:rsid w:val="00DA0191"/>
    <w:rsid w:val="00DA6C86"/>
    <w:rsid w:val="00DB0CDA"/>
    <w:rsid w:val="00DB0E23"/>
    <w:rsid w:val="00DB2116"/>
    <w:rsid w:val="00DC1D32"/>
    <w:rsid w:val="00DC1FF6"/>
    <w:rsid w:val="00DD5544"/>
    <w:rsid w:val="00DD6C06"/>
    <w:rsid w:val="00DE4084"/>
    <w:rsid w:val="00DE6507"/>
    <w:rsid w:val="00DF3AD4"/>
    <w:rsid w:val="00DF3E5A"/>
    <w:rsid w:val="00E05676"/>
    <w:rsid w:val="00E0569F"/>
    <w:rsid w:val="00E0707A"/>
    <w:rsid w:val="00E118E3"/>
    <w:rsid w:val="00E17C6C"/>
    <w:rsid w:val="00E23C9D"/>
    <w:rsid w:val="00E248EA"/>
    <w:rsid w:val="00E35ECC"/>
    <w:rsid w:val="00E40BAE"/>
    <w:rsid w:val="00E4156C"/>
    <w:rsid w:val="00E448B0"/>
    <w:rsid w:val="00E629B5"/>
    <w:rsid w:val="00E757E9"/>
    <w:rsid w:val="00E76079"/>
    <w:rsid w:val="00E76321"/>
    <w:rsid w:val="00E82999"/>
    <w:rsid w:val="00E86CC9"/>
    <w:rsid w:val="00E97C0C"/>
    <w:rsid w:val="00EA1382"/>
    <w:rsid w:val="00EA7FF5"/>
    <w:rsid w:val="00EC04DB"/>
    <w:rsid w:val="00EC2082"/>
    <w:rsid w:val="00EC50B5"/>
    <w:rsid w:val="00EC5AD0"/>
    <w:rsid w:val="00EC62AE"/>
    <w:rsid w:val="00EC76EA"/>
    <w:rsid w:val="00ED051E"/>
    <w:rsid w:val="00ED0AAD"/>
    <w:rsid w:val="00ED3DD3"/>
    <w:rsid w:val="00ED6166"/>
    <w:rsid w:val="00ED79CF"/>
    <w:rsid w:val="00EE1093"/>
    <w:rsid w:val="00EE4F44"/>
    <w:rsid w:val="00EF2885"/>
    <w:rsid w:val="00EF6F03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54956"/>
    <w:rsid w:val="00F57E99"/>
    <w:rsid w:val="00F62B98"/>
    <w:rsid w:val="00F64C9C"/>
    <w:rsid w:val="00F6777E"/>
    <w:rsid w:val="00F7345B"/>
    <w:rsid w:val="00F77880"/>
    <w:rsid w:val="00F927D3"/>
    <w:rsid w:val="00F94BB1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4CCE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5755"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styleId="Legenda">
    <w:name w:val="caption"/>
    <w:basedOn w:val="Normalny"/>
    <w:next w:val="Normalny"/>
    <w:uiPriority w:val="35"/>
    <w:unhideWhenUsed/>
    <w:qFormat/>
    <w:rsid w:val="00EC62A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2D3B56-301B-4ACD-9083-0806B9E54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495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2024-03-21T07:56:00Z</cp:lastPrinted>
  <dcterms:created xsi:type="dcterms:W3CDTF">2024-06-18T05:55:00Z</dcterms:created>
  <dcterms:modified xsi:type="dcterms:W3CDTF">2024-06-26T09:32:00Z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