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4B6" w:rsidRDefault="00061716"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50801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13" name="Grupa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554B6" w:rsidRDefault="004554B6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upa 3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4" name="Prostokąt 4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554B6" w:rsidRDefault="004554B6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5" name="Grupa 5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2278950" y="3394550"/>
                                <a:chExt cx="6134100" cy="770900"/>
                              </a:xfrm>
                            </wpg:grpSpPr>
                            <wps:wsp>
                              <wps:cNvPr id="6" name="Prostokąt 6"/>
                              <wps:cNvSpPr/>
                              <wps:spPr>
                                <a:xfrm>
                                  <a:off x="2278950" y="3394550"/>
                                  <a:ext cx="6134100" cy="770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554B6" w:rsidRDefault="004554B6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7" name="Grupa 7"/>
                              <wpg:cNvGrpSpPr/>
                              <wpg:grpSpPr>
                                <a:xfrm>
                                  <a:off x="2278950" y="3394555"/>
                                  <a:ext cx="6134100" cy="770890"/>
                                  <a:chOff x="2278950" y="3394550"/>
                                  <a:chExt cx="6134100" cy="770900"/>
                                </a:xfrm>
                              </wpg:grpSpPr>
                              <wps:wsp>
                                <wps:cNvPr id="8" name="Prostokąt 8"/>
                                <wps:cNvSpPr/>
                                <wps:spPr>
                                  <a:xfrm>
                                    <a:off x="2278950" y="3394550"/>
                                    <a:ext cx="6134100" cy="770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4554B6" w:rsidRDefault="004554B6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9" name="Grupa 9"/>
                                <wpg:cNvGrpSpPr/>
                                <wpg:grpSpPr>
                                  <a:xfrm>
                                    <a:off x="2278950" y="3394555"/>
                                    <a:ext cx="6134100" cy="770890"/>
                                    <a:chOff x="0" y="0"/>
                                    <a:chExt cx="6134100" cy="770890"/>
                                  </a:xfrm>
                                </wpg:grpSpPr>
                                <wps:wsp>
                                  <wps:cNvPr id="10" name="Prostokąt 10"/>
                                  <wps:cNvSpPr/>
                                  <wps:spPr>
                                    <a:xfrm>
                                      <a:off x="0" y="0"/>
                                      <a:ext cx="6134100" cy="770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4554B6" w:rsidRDefault="004554B6">
                                        <w:pPr>
                                          <w:spacing w:after="0" w:line="240" w:lineRule="auto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pic:pic xmlns:pic="http://schemas.openxmlformats.org/drawingml/2006/picture">
                                  <pic:nvPicPr>
                                    <pic:cNvPr id="23" name="Shape 23"/>
                                    <pic:cNvPicPr preferRelativeResize="0"/>
                                  </pic:nvPicPr>
                                  <pic:blipFill rotWithShape="1">
                                    <a:blip r:embed="rId5">
                                      <a:alphaModFix/>
                                    </a:blip>
                                    <a:srcRect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1877695" cy="7708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wps:wsp>
                                  <wps:cNvPr id="11" name="Prostokąt 11"/>
                                  <wps:cNvSpPr/>
                                  <wps:spPr>
                                    <a:xfrm>
                                      <a:off x="2019300" y="161925"/>
                                      <a:ext cx="4114800" cy="5715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4554B6" w:rsidRDefault="00061716">
                                        <w:pPr>
                                          <w:spacing w:after="0" w:line="240" w:lineRule="auto"/>
                                          <w:textDirection w:val="btLr"/>
                                        </w:pPr>
                                        <w:r>
                                          <w:rPr>
                                            <w:rFonts w:ascii="Arial" w:eastAsia="Arial" w:hAnsi="Arial" w:cs="Arial"/>
                                            <w:b/>
                                            <w:smallCaps/>
                                            <w:color w:val="000000"/>
                                            <w:sz w:val="24"/>
                                          </w:rPr>
                                          <w:t>DZIENNIK UNIWERSYTETU WARSZAWSKIEGO</w:t>
                                        </w:r>
                                      </w:p>
                                      <w:p w:rsidR="004554B6" w:rsidRDefault="00061716">
                                        <w:pPr>
                                          <w:spacing w:after="0" w:line="240" w:lineRule="auto"/>
                                          <w:ind w:left="1275" w:firstLine="5100"/>
                                          <w:textDirection w:val="btLr"/>
                                        </w:pPr>
                                        <w:r>
                                          <w:rPr>
                                            <w:rFonts w:ascii="Arial" w:eastAsia="Arial" w:hAnsi="Arial" w:cs="Arial"/>
                                            <w:color w:val="000000"/>
                                            <w:sz w:val="24"/>
                                          </w:rPr>
                                          <w:t>RADY DYDAKTYCZNE</w:t>
                                        </w:r>
                                      </w:p>
                                      <w:p w:rsidR="004554B6" w:rsidRDefault="004554B6">
                                        <w:pPr>
                                          <w:spacing w:line="258" w:lineRule="auto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45700" rIns="91425" bIns="45700" anchor="t" anchorCtr="0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1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50801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12" name="Grupa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4" name="Grupa 14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15" name="Prostokąt 15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4554B6" w:rsidRDefault="004554B6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6" name="Grupa 16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17" name="Prostokąt 17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4554B6" w:rsidRDefault="004554B6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8" name="Grupa 18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2278950" y="3394550"/>
                                <a:chExt cx="6134100" cy="770900"/>
                              </a:xfrm>
                            </wpg:grpSpPr>
                            <wps:wsp>
                              <wps:cNvPr id="19" name="Prostokąt 19"/>
                              <wps:cNvSpPr/>
                              <wps:spPr>
                                <a:xfrm>
                                  <a:off x="2278950" y="3394550"/>
                                  <a:ext cx="6134100" cy="770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554B6" w:rsidRDefault="004554B6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20" name="Grupa 20"/>
                              <wpg:cNvGrpSpPr/>
                              <wpg:grpSpPr>
                                <a:xfrm>
                                  <a:off x="2278950" y="3394555"/>
                                  <a:ext cx="6134100" cy="770890"/>
                                  <a:chOff x="2278950" y="3394550"/>
                                  <a:chExt cx="6134100" cy="770900"/>
                                </a:xfrm>
                              </wpg:grpSpPr>
                              <wps:wsp>
                                <wps:cNvPr id="21" name="Prostokąt 21"/>
                                <wps:cNvSpPr/>
                                <wps:spPr>
                                  <a:xfrm>
                                    <a:off x="2278950" y="3394550"/>
                                    <a:ext cx="6134100" cy="770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4554B6" w:rsidRDefault="004554B6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22" name="Grupa 22"/>
                                <wpg:cNvGrpSpPr/>
                                <wpg:grpSpPr>
                                  <a:xfrm>
                                    <a:off x="2278950" y="3394555"/>
                                    <a:ext cx="6134100" cy="770890"/>
                                    <a:chOff x="0" y="0"/>
                                    <a:chExt cx="6134100" cy="770890"/>
                                  </a:xfrm>
                                </wpg:grpSpPr>
                                <wps:wsp>
                                  <wps:cNvPr id="24" name="Prostokąt 24"/>
                                  <wps:cNvSpPr/>
                                  <wps:spPr>
                                    <a:xfrm>
                                      <a:off x="0" y="0"/>
                                      <a:ext cx="6134100" cy="770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4554B6" w:rsidRDefault="004554B6">
                                        <w:pPr>
                                          <w:spacing w:after="0" w:line="240" w:lineRule="auto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pic:pic xmlns:pic="http://schemas.openxmlformats.org/drawingml/2006/picture">
                                  <pic:nvPicPr>
                                    <pic:cNvPr id="25" name="Shape 12"/>
                                    <pic:cNvPicPr preferRelativeResize="0"/>
                                  </pic:nvPicPr>
                                  <pic:blipFill rotWithShape="1">
                                    <a:blip r:embed="rId5">
                                      <a:alphaModFix/>
                                    </a:blip>
                                    <a:srcRect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1877695" cy="7708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  <wps:wsp>
                                  <wps:cNvPr id="26" name="Prostokąt 26"/>
                                  <wps:cNvSpPr/>
                                  <wps:spPr>
                                    <a:xfrm>
                                      <a:off x="2019300" y="161925"/>
                                      <a:ext cx="4114800" cy="5715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4554B6" w:rsidRPr="006E5F0E" w:rsidRDefault="00061716">
                                        <w:pPr>
                                          <w:spacing w:after="0" w:line="240" w:lineRule="auto"/>
                                          <w:textDirection w:val="btLr"/>
                                          <w:rPr>
                                            <w:lang w:val="pl-PL"/>
                                          </w:rPr>
                                        </w:pPr>
                                        <w:r w:rsidRPr="006E5F0E">
                                          <w:rPr>
                                            <w:rFonts w:ascii="Arial" w:eastAsia="Arial" w:hAnsi="Arial" w:cs="Arial"/>
                                            <w:b/>
                                            <w:smallCaps/>
                                            <w:color w:val="000000"/>
                                            <w:sz w:val="24"/>
                                            <w:lang w:val="pl-PL"/>
                                          </w:rPr>
                                          <w:t>DZIENNIK UNIWERSYTETU WARSZAWSKIEGO</w:t>
                                        </w:r>
                                      </w:p>
                                      <w:p w:rsidR="004554B6" w:rsidRPr="006E5F0E" w:rsidRDefault="00061716">
                                        <w:pPr>
                                          <w:spacing w:after="0" w:line="240" w:lineRule="auto"/>
                                          <w:textDirection w:val="btLr"/>
                                          <w:rPr>
                                            <w:lang w:val="pl-PL"/>
                                          </w:rPr>
                                        </w:pPr>
                                        <w:r w:rsidRPr="006E5F0E">
                                          <w:rPr>
                                            <w:rFonts w:ascii="Arial" w:eastAsia="Arial" w:hAnsi="Arial" w:cs="Arial"/>
                                            <w:color w:val="000000"/>
                                            <w:sz w:val="24"/>
                                            <w:u w:val="single"/>
                                            <w:lang w:val="pl-PL"/>
                                          </w:rPr>
                                          <w:t>RADY DYDAKTYCZNE DLA KIERUNKÓW STUDIÓW</w:t>
                                        </w:r>
                                      </w:p>
                                      <w:p w:rsidR="004554B6" w:rsidRPr="006E5F0E" w:rsidRDefault="004554B6">
                                        <w:pPr>
                                          <w:spacing w:line="258" w:lineRule="auto"/>
                                          <w:textDirection w:val="btLr"/>
                                          <w:rPr>
                                            <w:lang w:val="pl-PL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45700" rIns="91425" bIns="45700" anchor="t" anchorCtr="0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50801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1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4554B6" w:rsidRDefault="004554B6"/>
    <w:p w:rsidR="004554B6" w:rsidRDefault="00061716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:rsidR="004554B6" w:rsidRDefault="004554B6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4554B6" w:rsidRDefault="00061716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26/2025</w:t>
      </w:r>
    </w:p>
    <w:p w:rsidR="004554B6" w:rsidRDefault="00061716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RADY DYDAKTYCZNEJ DLA KIERUNKÓW STUDIÓW EUROPEAN POLITICS AND ECONOMICS, GRADUATE PROGRAMME IN INTERNATIONAL RELATIONS, GRADUATE PROGRAMME IN POLITICAL SCIENCE, SOCIAL AND PUBLIC POLICY, UNDERGRADUATE PROGRAMME IN INTERNATIONAL</w:t>
      </w:r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>RELATIONS, UNDERGRADUATE PROGRAMME IN POLITICAL SCIENCE</w:t>
      </w:r>
    </w:p>
    <w:p w:rsidR="004554B6" w:rsidRPr="006E5F0E" w:rsidRDefault="006E5F0E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>
        <w:rPr>
          <w:rFonts w:ascii="Arial" w:eastAsia="Arial" w:hAnsi="Arial" w:cs="Arial"/>
          <w:sz w:val="24"/>
          <w:szCs w:val="24"/>
          <w:lang w:val="pl-PL"/>
        </w:rPr>
        <w:t>z dnia 3 czerwca</w:t>
      </w:r>
      <w:r w:rsidR="00061716" w:rsidRPr="006E5F0E">
        <w:rPr>
          <w:rFonts w:ascii="Arial" w:eastAsia="Arial" w:hAnsi="Arial" w:cs="Arial"/>
          <w:sz w:val="24"/>
          <w:szCs w:val="24"/>
          <w:lang w:val="pl-PL"/>
        </w:rPr>
        <w:t xml:space="preserve"> 2025 r.</w:t>
      </w:r>
    </w:p>
    <w:p w:rsidR="004554B6" w:rsidRPr="006E5F0E" w:rsidRDefault="00061716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  <w:r w:rsidRPr="006E5F0E">
        <w:rPr>
          <w:rFonts w:ascii="Arial" w:eastAsia="Arial" w:hAnsi="Arial" w:cs="Arial"/>
          <w:b/>
          <w:sz w:val="24"/>
          <w:szCs w:val="24"/>
          <w:lang w:val="pl-PL"/>
        </w:rPr>
        <w:t xml:space="preserve">w sprawie zatwierdzenia tematów prac dyplomowych na kierunku </w:t>
      </w:r>
      <w:r w:rsidRPr="006E5F0E">
        <w:rPr>
          <w:rFonts w:ascii="Arial" w:eastAsia="Arial" w:hAnsi="Arial" w:cs="Arial"/>
          <w:b/>
          <w:sz w:val="24"/>
          <w:szCs w:val="24"/>
          <w:lang w:val="pl-PL"/>
        </w:rPr>
        <w:br/>
      </w:r>
      <w:proofErr w:type="spellStart"/>
      <w:r w:rsidRPr="006E5F0E">
        <w:rPr>
          <w:rFonts w:ascii="Arial" w:eastAsia="Arial" w:hAnsi="Arial" w:cs="Arial"/>
          <w:b/>
          <w:sz w:val="24"/>
          <w:szCs w:val="24"/>
          <w:lang w:val="pl-PL"/>
        </w:rPr>
        <w:t>Graduate</w:t>
      </w:r>
      <w:proofErr w:type="spellEnd"/>
      <w:r w:rsidRPr="006E5F0E">
        <w:rPr>
          <w:rFonts w:ascii="Arial" w:eastAsia="Arial" w:hAnsi="Arial" w:cs="Arial"/>
          <w:b/>
          <w:sz w:val="24"/>
          <w:szCs w:val="24"/>
          <w:lang w:val="pl-PL"/>
        </w:rPr>
        <w:t xml:space="preserve"> </w:t>
      </w:r>
      <w:proofErr w:type="spellStart"/>
      <w:r w:rsidRPr="006E5F0E">
        <w:rPr>
          <w:rFonts w:ascii="Arial" w:eastAsia="Arial" w:hAnsi="Arial" w:cs="Arial"/>
          <w:b/>
          <w:sz w:val="24"/>
          <w:szCs w:val="24"/>
          <w:lang w:val="pl-PL"/>
        </w:rPr>
        <w:t>Programme</w:t>
      </w:r>
      <w:proofErr w:type="spellEnd"/>
      <w:r w:rsidRPr="006E5F0E">
        <w:rPr>
          <w:rFonts w:ascii="Arial" w:eastAsia="Arial" w:hAnsi="Arial" w:cs="Arial"/>
          <w:b/>
          <w:sz w:val="24"/>
          <w:szCs w:val="24"/>
          <w:lang w:val="pl-PL"/>
        </w:rPr>
        <w:t xml:space="preserve"> in International Relations</w:t>
      </w:r>
    </w:p>
    <w:p w:rsidR="004554B6" w:rsidRPr="006E5F0E" w:rsidRDefault="004554B6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</w:p>
    <w:p w:rsidR="004554B6" w:rsidRPr="006E5F0E" w:rsidRDefault="00061716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6E5F0E">
        <w:rPr>
          <w:rFonts w:ascii="Arial" w:eastAsia="Arial" w:hAnsi="Arial" w:cs="Arial"/>
          <w:sz w:val="24"/>
          <w:szCs w:val="24"/>
          <w:lang w:val="pl-PL"/>
        </w:rPr>
        <w:t xml:space="preserve">Na podstawie uchwały nr 35/2020 Rady Dydaktycznej WNPSM UW z dnia 19 lipca 2020 r. w sprawie szczegółowych zasad procesu dyplomowania na kierunku </w:t>
      </w:r>
      <w:proofErr w:type="spellStart"/>
      <w:r w:rsidRPr="006E5F0E">
        <w:rPr>
          <w:rFonts w:ascii="Arial" w:eastAsia="Arial" w:hAnsi="Arial" w:cs="Arial"/>
          <w:sz w:val="24"/>
          <w:szCs w:val="24"/>
          <w:lang w:val="pl-PL"/>
        </w:rPr>
        <w:t>Graduate</w:t>
      </w:r>
      <w:proofErr w:type="spellEnd"/>
      <w:r w:rsidRPr="006E5F0E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6E5F0E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Pr="006E5F0E">
        <w:rPr>
          <w:rFonts w:ascii="Arial" w:eastAsia="Arial" w:hAnsi="Arial" w:cs="Arial"/>
          <w:sz w:val="24"/>
          <w:szCs w:val="24"/>
          <w:lang w:val="pl-PL"/>
        </w:rPr>
        <w:t xml:space="preserve"> in International Relations Rada Dydaktyczna postanawia, co następuje:</w:t>
      </w:r>
    </w:p>
    <w:p w:rsidR="004554B6" w:rsidRPr="006E5F0E" w:rsidRDefault="00061716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6E5F0E">
        <w:rPr>
          <w:rFonts w:ascii="Arial" w:eastAsia="Arial" w:hAnsi="Arial" w:cs="Arial"/>
          <w:sz w:val="24"/>
          <w:szCs w:val="24"/>
          <w:lang w:val="pl-PL"/>
        </w:rPr>
        <w:t>§ 1</w:t>
      </w:r>
    </w:p>
    <w:p w:rsidR="004554B6" w:rsidRPr="006E5F0E" w:rsidRDefault="00061716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6E5F0E">
        <w:rPr>
          <w:rFonts w:ascii="Arial" w:eastAsia="Arial" w:hAnsi="Arial" w:cs="Arial"/>
          <w:sz w:val="24"/>
          <w:szCs w:val="24"/>
          <w:lang w:val="pl-PL"/>
        </w:rPr>
        <w:tab/>
        <w:t xml:space="preserve">Rada Dydaktyczna zatwierdza tematy prac dyplomowych na kierunku </w:t>
      </w:r>
      <w:proofErr w:type="spellStart"/>
      <w:r w:rsidRPr="006E5F0E">
        <w:rPr>
          <w:rFonts w:ascii="Arial" w:eastAsia="Arial" w:hAnsi="Arial" w:cs="Arial"/>
          <w:sz w:val="24"/>
          <w:szCs w:val="24"/>
          <w:lang w:val="pl-PL"/>
        </w:rPr>
        <w:t>Graduate</w:t>
      </w:r>
      <w:proofErr w:type="spellEnd"/>
      <w:r w:rsidRPr="006E5F0E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6E5F0E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Pr="006E5F0E">
        <w:rPr>
          <w:rFonts w:ascii="Arial" w:eastAsia="Arial" w:hAnsi="Arial" w:cs="Arial"/>
          <w:sz w:val="24"/>
          <w:szCs w:val="24"/>
          <w:lang w:val="pl-PL"/>
        </w:rPr>
        <w:t xml:space="preserve"> in International Relations stanowiące załącznik do uchwały. </w:t>
      </w:r>
    </w:p>
    <w:p w:rsidR="004554B6" w:rsidRPr="006E5F0E" w:rsidRDefault="00061716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6E5F0E">
        <w:rPr>
          <w:rFonts w:ascii="Arial" w:eastAsia="Arial" w:hAnsi="Arial" w:cs="Arial"/>
          <w:sz w:val="24"/>
          <w:szCs w:val="24"/>
          <w:lang w:val="pl-PL"/>
        </w:rPr>
        <w:t>§ 2</w:t>
      </w:r>
    </w:p>
    <w:p w:rsidR="004554B6" w:rsidRPr="006E5F0E" w:rsidRDefault="00061716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6E5F0E">
        <w:rPr>
          <w:rFonts w:ascii="Arial" w:eastAsia="Arial" w:hAnsi="Arial" w:cs="Arial"/>
          <w:sz w:val="24"/>
          <w:szCs w:val="24"/>
          <w:lang w:val="pl-PL"/>
        </w:rPr>
        <w:t>Uchwała wchodzi w życie z dniem podjęcia.</w:t>
      </w:r>
    </w:p>
    <w:p w:rsidR="004554B6" w:rsidRPr="006E5F0E" w:rsidRDefault="00061716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pl-PL"/>
        </w:rPr>
      </w:pPr>
      <w:r w:rsidRPr="006E5F0E">
        <w:rPr>
          <w:rFonts w:ascii="Arial" w:eastAsia="Arial" w:hAnsi="Arial" w:cs="Arial"/>
          <w:sz w:val="24"/>
          <w:szCs w:val="24"/>
          <w:lang w:val="pl-PL"/>
        </w:rPr>
        <w:t xml:space="preserve">Przewodnicząca Rady Dydaktycznej: </w:t>
      </w:r>
      <w:r w:rsidRPr="006E5F0E">
        <w:rPr>
          <w:rFonts w:ascii="Arial" w:eastAsia="Arial" w:hAnsi="Arial" w:cs="Arial"/>
          <w:i/>
          <w:sz w:val="24"/>
          <w:szCs w:val="24"/>
          <w:lang w:val="pl-PL"/>
        </w:rPr>
        <w:t xml:space="preserve">D. </w:t>
      </w:r>
      <w:proofErr w:type="spellStart"/>
      <w:r w:rsidRPr="006E5F0E">
        <w:rPr>
          <w:rFonts w:ascii="Arial" w:eastAsia="Arial" w:hAnsi="Arial" w:cs="Arial"/>
          <w:i/>
          <w:sz w:val="24"/>
          <w:szCs w:val="24"/>
          <w:lang w:val="pl-PL"/>
        </w:rPr>
        <w:t>Heidrich</w:t>
      </w:r>
      <w:proofErr w:type="spellEnd"/>
    </w:p>
    <w:p w:rsidR="004554B6" w:rsidRPr="006E5F0E" w:rsidRDefault="004554B6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  <w:lang w:val="pl-PL"/>
        </w:rPr>
      </w:pPr>
    </w:p>
    <w:p w:rsidR="004554B6" w:rsidRPr="006E5F0E" w:rsidRDefault="004554B6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pl-PL"/>
        </w:rPr>
      </w:pPr>
    </w:p>
    <w:p w:rsidR="004554B6" w:rsidRPr="006E5F0E" w:rsidRDefault="00061716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pl-PL"/>
        </w:rPr>
      </w:pPr>
      <w:r w:rsidRPr="006E5F0E">
        <w:rPr>
          <w:lang w:val="pl-PL"/>
        </w:rPr>
        <w:br w:type="page"/>
      </w:r>
    </w:p>
    <w:p w:rsidR="004554B6" w:rsidRPr="006E5F0E" w:rsidRDefault="00061716">
      <w:pPr>
        <w:spacing w:after="0"/>
        <w:jc w:val="right"/>
        <w:rPr>
          <w:rFonts w:ascii="Arial" w:eastAsia="Arial" w:hAnsi="Arial" w:cs="Arial"/>
          <w:color w:val="000000"/>
          <w:lang w:val="pl-PL"/>
        </w:rPr>
      </w:pPr>
      <w:bookmarkStart w:id="0" w:name="_heading=h.30j0zll" w:colFirst="0" w:colLast="0"/>
      <w:bookmarkEnd w:id="0"/>
      <w:r w:rsidRPr="006E5F0E">
        <w:rPr>
          <w:rFonts w:ascii="Arial" w:eastAsia="Arial" w:hAnsi="Arial" w:cs="Arial"/>
          <w:color w:val="000000"/>
          <w:lang w:val="pl-PL"/>
        </w:rPr>
        <w:lastRenderedPageBreak/>
        <w:t>Załącznik</w:t>
      </w:r>
    </w:p>
    <w:p w:rsidR="004554B6" w:rsidRDefault="0006171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t xml:space="preserve">do </w:t>
      </w:r>
      <w:proofErr w:type="spellStart"/>
      <w:r>
        <w:rPr>
          <w:rFonts w:ascii="Arial" w:eastAsia="Arial" w:hAnsi="Arial" w:cs="Arial"/>
          <w:color w:val="000000"/>
        </w:rPr>
        <w:t>uchwały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nr</w:t>
      </w:r>
      <w:proofErr w:type="spellEnd"/>
      <w:r>
        <w:rPr>
          <w:rFonts w:ascii="Arial" w:eastAsia="Arial" w:hAnsi="Arial" w:cs="Arial"/>
          <w:color w:val="000000"/>
        </w:rPr>
        <w:t xml:space="preserve"> 2</w:t>
      </w:r>
      <w:r>
        <w:rPr>
          <w:rFonts w:ascii="Arial" w:eastAsia="Arial" w:hAnsi="Arial" w:cs="Arial"/>
        </w:rPr>
        <w:t>6</w:t>
      </w:r>
      <w:r>
        <w:rPr>
          <w:rFonts w:ascii="Arial" w:eastAsia="Arial" w:hAnsi="Arial" w:cs="Arial"/>
          <w:color w:val="000000"/>
        </w:rPr>
        <w:t xml:space="preserve">/2025 </w:t>
      </w:r>
      <w:proofErr w:type="spellStart"/>
      <w:r>
        <w:rPr>
          <w:rFonts w:ascii="Arial" w:eastAsia="Arial" w:hAnsi="Arial" w:cs="Arial"/>
          <w:color w:val="000000"/>
        </w:rPr>
        <w:t>Rady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Dydaktycznej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222222"/>
        </w:rPr>
        <w:t>dla</w:t>
      </w:r>
      <w:proofErr w:type="spellEnd"/>
      <w:r>
        <w:rPr>
          <w:rFonts w:ascii="Arial" w:eastAsia="Arial" w:hAnsi="Arial" w:cs="Arial"/>
          <w:color w:val="222222"/>
        </w:rPr>
        <w:t xml:space="preserve"> </w:t>
      </w:r>
      <w:proofErr w:type="spellStart"/>
      <w:r>
        <w:rPr>
          <w:rFonts w:ascii="Arial" w:eastAsia="Arial" w:hAnsi="Arial" w:cs="Arial"/>
          <w:color w:val="222222"/>
        </w:rPr>
        <w:t>kierunków</w:t>
      </w:r>
      <w:proofErr w:type="spellEnd"/>
      <w:r>
        <w:rPr>
          <w:rFonts w:ascii="Arial" w:eastAsia="Arial" w:hAnsi="Arial" w:cs="Arial"/>
          <w:color w:val="222222"/>
        </w:rPr>
        <w:t xml:space="preserve"> </w:t>
      </w:r>
      <w:proofErr w:type="spellStart"/>
      <w:r>
        <w:rPr>
          <w:rFonts w:ascii="Arial" w:eastAsia="Arial" w:hAnsi="Arial" w:cs="Arial"/>
          <w:color w:val="222222"/>
        </w:rPr>
        <w:t>studiów</w:t>
      </w:r>
      <w:proofErr w:type="spellEnd"/>
      <w:r>
        <w:rPr>
          <w:rFonts w:ascii="Arial" w:eastAsia="Arial" w:hAnsi="Arial" w:cs="Arial"/>
          <w:color w:val="000000"/>
        </w:rPr>
        <w:t xml:space="preserve">: </w:t>
      </w:r>
      <w:r>
        <w:rPr>
          <w:rFonts w:ascii="Arial" w:eastAsia="Arial" w:hAnsi="Arial" w:cs="Arial"/>
          <w:color w:val="222222"/>
        </w:rPr>
        <w:t>European Politics and Economics</w:t>
      </w:r>
      <w:r>
        <w:rPr>
          <w:rFonts w:ascii="Arial" w:eastAsia="Arial" w:hAnsi="Arial" w:cs="Arial"/>
          <w:color w:val="000000"/>
        </w:rPr>
        <w:t xml:space="preserve">, Graduate </w:t>
      </w:r>
      <w:proofErr w:type="spellStart"/>
      <w:r>
        <w:rPr>
          <w:rFonts w:ascii="Arial" w:eastAsia="Arial" w:hAnsi="Arial" w:cs="Arial"/>
          <w:color w:val="000000"/>
        </w:rPr>
        <w:t>Programme</w:t>
      </w:r>
      <w:proofErr w:type="spellEnd"/>
      <w:r>
        <w:rPr>
          <w:rFonts w:ascii="Arial" w:eastAsia="Arial" w:hAnsi="Arial" w:cs="Arial"/>
          <w:color w:val="000000"/>
        </w:rPr>
        <w:t xml:space="preserve"> in International Relations, Graduate </w:t>
      </w:r>
      <w:proofErr w:type="spellStart"/>
      <w:r>
        <w:rPr>
          <w:rFonts w:ascii="Arial" w:eastAsia="Arial" w:hAnsi="Arial" w:cs="Arial"/>
          <w:color w:val="000000"/>
        </w:rPr>
        <w:t>Programme</w:t>
      </w:r>
      <w:proofErr w:type="spellEnd"/>
      <w:r>
        <w:rPr>
          <w:rFonts w:ascii="Arial" w:eastAsia="Arial" w:hAnsi="Arial" w:cs="Arial"/>
          <w:color w:val="000000"/>
        </w:rPr>
        <w:t xml:space="preserve"> in Political, Science, Social and Public Policy,</w:t>
      </w:r>
      <w:r>
        <w:rPr>
          <w:rFonts w:ascii="Arial" w:eastAsia="Arial" w:hAnsi="Arial" w:cs="Arial"/>
          <w:color w:val="222222"/>
        </w:rPr>
        <w:t xml:space="preserve"> </w:t>
      </w:r>
      <w:r>
        <w:rPr>
          <w:rFonts w:ascii="Arial" w:eastAsia="Arial" w:hAnsi="Arial" w:cs="Arial"/>
          <w:color w:val="000000"/>
        </w:rPr>
        <w:t xml:space="preserve">Undergraduate </w:t>
      </w:r>
      <w:proofErr w:type="spellStart"/>
      <w:r>
        <w:rPr>
          <w:rFonts w:ascii="Arial" w:eastAsia="Arial" w:hAnsi="Arial" w:cs="Arial"/>
          <w:color w:val="000000"/>
        </w:rPr>
        <w:t>Programme</w:t>
      </w:r>
      <w:proofErr w:type="spellEnd"/>
      <w:r>
        <w:rPr>
          <w:rFonts w:ascii="Arial" w:eastAsia="Arial" w:hAnsi="Arial" w:cs="Arial"/>
          <w:color w:val="000000"/>
        </w:rPr>
        <w:t xml:space="preserve"> in International Relations, Undergraduate </w:t>
      </w:r>
      <w:proofErr w:type="spellStart"/>
      <w:r>
        <w:rPr>
          <w:rFonts w:ascii="Arial" w:eastAsia="Arial" w:hAnsi="Arial" w:cs="Arial"/>
          <w:color w:val="000000"/>
        </w:rPr>
        <w:t>Programme</w:t>
      </w:r>
      <w:proofErr w:type="spellEnd"/>
      <w:r>
        <w:rPr>
          <w:rFonts w:ascii="Arial" w:eastAsia="Arial" w:hAnsi="Arial" w:cs="Arial"/>
          <w:color w:val="000000"/>
        </w:rPr>
        <w:t xml:space="preserve"> in </w:t>
      </w:r>
      <w:r w:rsidR="006E5F0E">
        <w:rPr>
          <w:rFonts w:ascii="Arial" w:eastAsia="Arial" w:hAnsi="Arial" w:cs="Arial"/>
          <w:color w:val="000000"/>
        </w:rPr>
        <w:t xml:space="preserve">Political Science z </w:t>
      </w:r>
      <w:proofErr w:type="spellStart"/>
      <w:r w:rsidR="006E5F0E">
        <w:rPr>
          <w:rFonts w:ascii="Arial" w:eastAsia="Arial" w:hAnsi="Arial" w:cs="Arial"/>
          <w:color w:val="000000"/>
        </w:rPr>
        <w:t>dnia</w:t>
      </w:r>
      <w:proofErr w:type="spellEnd"/>
      <w:r w:rsidR="006E5F0E">
        <w:rPr>
          <w:rFonts w:ascii="Arial" w:eastAsia="Arial" w:hAnsi="Arial" w:cs="Arial"/>
          <w:color w:val="000000"/>
        </w:rPr>
        <w:t xml:space="preserve"> 3 czerwca</w:t>
      </w:r>
      <w:bookmarkStart w:id="1" w:name="_GoBack"/>
      <w:bookmarkEnd w:id="1"/>
      <w:r>
        <w:rPr>
          <w:rFonts w:ascii="Arial" w:eastAsia="Arial" w:hAnsi="Arial" w:cs="Arial"/>
          <w:color w:val="000000"/>
        </w:rPr>
        <w:t xml:space="preserve"> 2025 r. w </w:t>
      </w:r>
      <w:proofErr w:type="spellStart"/>
      <w:r>
        <w:rPr>
          <w:rFonts w:ascii="Arial" w:eastAsia="Arial" w:hAnsi="Arial" w:cs="Arial"/>
          <w:color w:val="000000"/>
        </w:rPr>
        <w:t>sprawie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zatwierdzenia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tematów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prac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dyplomowych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kierunku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studiów</w:t>
      </w:r>
      <w:proofErr w:type="spellEnd"/>
      <w:r>
        <w:rPr>
          <w:rFonts w:ascii="Arial" w:eastAsia="Arial" w:hAnsi="Arial" w:cs="Arial"/>
          <w:color w:val="000000"/>
        </w:rPr>
        <w:t xml:space="preserve"> Graduate </w:t>
      </w:r>
      <w:proofErr w:type="spellStart"/>
      <w:r>
        <w:rPr>
          <w:rFonts w:ascii="Arial" w:eastAsia="Arial" w:hAnsi="Arial" w:cs="Arial"/>
          <w:color w:val="000000"/>
        </w:rPr>
        <w:t>Programme</w:t>
      </w:r>
      <w:proofErr w:type="spellEnd"/>
      <w:r>
        <w:rPr>
          <w:rFonts w:ascii="Arial" w:eastAsia="Arial" w:hAnsi="Arial" w:cs="Arial"/>
          <w:color w:val="000000"/>
        </w:rPr>
        <w:t xml:space="preserve"> in International Relations</w:t>
      </w:r>
    </w:p>
    <w:p w:rsidR="004554B6" w:rsidRDefault="004554B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554B6" w:rsidRDefault="004554B6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2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90"/>
        <w:gridCol w:w="1433"/>
        <w:gridCol w:w="5528"/>
      </w:tblGrid>
      <w:tr w:rsidR="004554B6">
        <w:trPr>
          <w:trHeight w:val="308"/>
        </w:trPr>
        <w:tc>
          <w:tcPr>
            <w:tcW w:w="2390" w:type="dxa"/>
          </w:tcPr>
          <w:p w:rsidR="004554B6" w:rsidRDefault="00061716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Imię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nazwisko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Promotora</w:t>
            </w:r>
            <w:proofErr w:type="spellEnd"/>
          </w:p>
        </w:tc>
        <w:tc>
          <w:tcPr>
            <w:tcW w:w="1433" w:type="dxa"/>
          </w:tcPr>
          <w:p w:rsidR="004554B6" w:rsidRDefault="00061716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Nr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albumu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osoby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studiującej</w:t>
            </w:r>
            <w:proofErr w:type="spellEnd"/>
          </w:p>
          <w:p w:rsidR="004554B6" w:rsidRDefault="004554B6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528" w:type="dxa"/>
          </w:tcPr>
          <w:p w:rsidR="004554B6" w:rsidRDefault="00061716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Temat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pracy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dyplomowej</w:t>
            </w:r>
            <w:proofErr w:type="spellEnd"/>
          </w:p>
        </w:tc>
      </w:tr>
      <w:tr w:rsidR="004554B6">
        <w:trPr>
          <w:trHeight w:val="308"/>
        </w:trPr>
        <w:tc>
          <w:tcPr>
            <w:tcW w:w="2390" w:type="dxa"/>
          </w:tcPr>
          <w:p w:rsidR="004554B6" w:rsidRDefault="00061716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prof.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hab. M.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Haliżak</w:t>
            </w:r>
            <w:proofErr w:type="spellEnd"/>
          </w:p>
        </w:tc>
        <w:tc>
          <w:tcPr>
            <w:tcW w:w="1433" w:type="dxa"/>
          </w:tcPr>
          <w:p w:rsidR="004554B6" w:rsidRDefault="00061716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444402</w:t>
            </w:r>
          </w:p>
        </w:tc>
        <w:tc>
          <w:tcPr>
            <w:tcW w:w="5528" w:type="dxa"/>
          </w:tcPr>
          <w:p w:rsidR="004554B6" w:rsidRDefault="00061716">
            <w:pP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  <w:bookmarkStart w:id="2" w:name="_heading=h.gih45mlf1rbv" w:colFirst="0" w:colLast="0"/>
            <w:bookmarkEnd w:id="2"/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Foreign military interventions in Africa: case study of Somalia</w:t>
            </w:r>
          </w:p>
          <w:p w:rsidR="004554B6" w:rsidRDefault="004554B6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554B6">
        <w:trPr>
          <w:trHeight w:val="308"/>
        </w:trPr>
        <w:tc>
          <w:tcPr>
            <w:tcW w:w="2390" w:type="dxa"/>
          </w:tcPr>
          <w:p w:rsidR="004554B6" w:rsidRDefault="00061716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prof.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hab. M.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Haliżak</w:t>
            </w:r>
            <w:proofErr w:type="spellEnd"/>
          </w:p>
        </w:tc>
        <w:tc>
          <w:tcPr>
            <w:tcW w:w="1433" w:type="dxa"/>
          </w:tcPr>
          <w:p w:rsidR="004554B6" w:rsidRDefault="00061716">
            <w:pPr>
              <w:jc w:val="center"/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</w:rPr>
              <w:t>464597</w:t>
            </w:r>
          </w:p>
        </w:tc>
        <w:tc>
          <w:tcPr>
            <w:tcW w:w="5528" w:type="dxa"/>
          </w:tcPr>
          <w:p w:rsidR="004554B6" w:rsidRDefault="00061716">
            <w:pP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Great power politics and the New World Order: a comparative study of China and the United States</w:t>
            </w:r>
          </w:p>
          <w:p w:rsidR="004554B6" w:rsidRDefault="004554B6">
            <w:pPr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</w:p>
        </w:tc>
      </w:tr>
      <w:tr w:rsidR="004554B6">
        <w:trPr>
          <w:trHeight w:val="308"/>
        </w:trPr>
        <w:tc>
          <w:tcPr>
            <w:tcW w:w="2390" w:type="dxa"/>
          </w:tcPr>
          <w:p w:rsidR="004554B6" w:rsidRDefault="00061716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prof.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hab. M.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Haliżak</w:t>
            </w:r>
            <w:proofErr w:type="spellEnd"/>
          </w:p>
        </w:tc>
        <w:tc>
          <w:tcPr>
            <w:tcW w:w="1433" w:type="dxa"/>
          </w:tcPr>
          <w:p w:rsidR="004554B6" w:rsidRDefault="00061716">
            <w:pPr>
              <w:jc w:val="center"/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  <w:bookmarkStart w:id="3" w:name="_heading=h.buz3gfd191z" w:colFirst="0" w:colLast="0"/>
            <w:bookmarkEnd w:id="3"/>
            <w:r>
              <w:rPr>
                <w:rFonts w:ascii="Arial" w:eastAsia="Arial" w:hAnsi="Arial" w:cs="Arial"/>
                <w:color w:val="222222"/>
                <w:sz w:val="24"/>
                <w:szCs w:val="24"/>
              </w:rPr>
              <w:t>460162</w:t>
            </w:r>
          </w:p>
        </w:tc>
        <w:tc>
          <w:tcPr>
            <w:tcW w:w="5528" w:type="dxa"/>
          </w:tcPr>
          <w:p w:rsidR="004554B6" w:rsidRDefault="00061716">
            <w:pPr>
              <w:shd w:val="clear" w:color="auto" w:fill="FFFFFF"/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</w:rPr>
              <w:t>Australia's relations with China: lessons for Europe</w:t>
            </w:r>
          </w:p>
          <w:p w:rsidR="004554B6" w:rsidRDefault="004554B6">
            <w:pPr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</w:p>
        </w:tc>
      </w:tr>
      <w:tr w:rsidR="004554B6">
        <w:trPr>
          <w:trHeight w:val="308"/>
        </w:trPr>
        <w:tc>
          <w:tcPr>
            <w:tcW w:w="2390" w:type="dxa"/>
          </w:tcPr>
          <w:p w:rsidR="004554B6" w:rsidRPr="006E5F0E" w:rsidRDefault="00061716">
            <w:pPr>
              <w:rPr>
                <w:rFonts w:ascii="Arial" w:eastAsia="Arial" w:hAnsi="Arial" w:cs="Arial"/>
                <w:sz w:val="24"/>
                <w:szCs w:val="24"/>
                <w:lang w:val="pl-PL"/>
              </w:rPr>
            </w:pPr>
            <w:r w:rsidRPr="006E5F0E">
              <w:rPr>
                <w:rFonts w:ascii="Arial" w:eastAsia="Arial" w:hAnsi="Arial" w:cs="Arial"/>
                <w:sz w:val="24"/>
                <w:szCs w:val="24"/>
                <w:lang w:val="pl-PL"/>
              </w:rPr>
              <w:t xml:space="preserve">dr </w:t>
            </w:r>
            <w:proofErr w:type="spellStart"/>
            <w:r w:rsidRPr="006E5F0E">
              <w:rPr>
                <w:rFonts w:ascii="Arial" w:eastAsia="Arial" w:hAnsi="Arial" w:cs="Arial"/>
                <w:sz w:val="24"/>
                <w:szCs w:val="24"/>
                <w:lang w:val="pl-PL"/>
              </w:rPr>
              <w:t>hab.P</w:t>
            </w:r>
            <w:proofErr w:type="spellEnd"/>
            <w:r w:rsidRPr="006E5F0E">
              <w:rPr>
                <w:rFonts w:ascii="Arial" w:eastAsia="Arial" w:hAnsi="Arial" w:cs="Arial"/>
                <w:sz w:val="24"/>
                <w:szCs w:val="24"/>
                <w:lang w:val="pl-PL"/>
              </w:rPr>
              <w:t>. Osiewicz, prof. ucz.</w:t>
            </w:r>
          </w:p>
        </w:tc>
        <w:tc>
          <w:tcPr>
            <w:tcW w:w="1433" w:type="dxa"/>
          </w:tcPr>
          <w:p w:rsidR="004554B6" w:rsidRDefault="00061716">
            <w:pPr>
              <w:jc w:val="center"/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</w:rPr>
              <w:t>474842</w:t>
            </w:r>
          </w:p>
        </w:tc>
        <w:tc>
          <w:tcPr>
            <w:tcW w:w="5528" w:type="dxa"/>
          </w:tcPr>
          <w:p w:rsidR="004554B6" w:rsidRDefault="00061716">
            <w:pP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222222"/>
                <w:sz w:val="24"/>
                <w:szCs w:val="24"/>
                <w:highlight w:val="white"/>
              </w:rPr>
              <w:t>Pathways for the Chinese high-tech enterprises to expand their influence in the Middle East since 2015: the neoliberal perspective</w:t>
            </w:r>
          </w:p>
          <w:p w:rsidR="004554B6" w:rsidRDefault="004554B6">
            <w:pPr>
              <w:rPr>
                <w:rFonts w:ascii="Arial" w:eastAsia="Arial" w:hAnsi="Arial" w:cs="Arial"/>
                <w:color w:val="222222"/>
                <w:sz w:val="24"/>
                <w:szCs w:val="24"/>
              </w:rPr>
            </w:pPr>
          </w:p>
        </w:tc>
      </w:tr>
    </w:tbl>
    <w:p w:rsidR="004554B6" w:rsidRDefault="004554B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4554B6" w:rsidRDefault="004554B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:rsidR="004554B6" w:rsidRDefault="004554B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sectPr w:rsidR="004554B6">
      <w:pgSz w:w="11906" w:h="16838"/>
      <w:pgMar w:top="1417" w:right="1133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Segoe UI">
    <w:panose1 w:val="020B0502040204020203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B6"/>
    <w:rsid w:val="00061716"/>
    <w:rsid w:val="004554B6"/>
    <w:rsid w:val="006E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9030B"/>
  <w15:docId w15:val="{090C54E7-0AD0-4F35-B4CD-DE90E54BE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 w:after="0"/>
      <w:outlineLvl w:val="0"/>
    </w:pPr>
    <w:rPr>
      <w:b/>
      <w:color w:val="2E74B5"/>
      <w:sz w:val="28"/>
      <w:szCs w:val="28"/>
    </w:rPr>
  </w:style>
  <w:style w:type="paragraph" w:styleId="Nagwek2">
    <w:name w:val="heading 2"/>
    <w:basedOn w:val="Normalny"/>
    <w:next w:val="Normalny"/>
    <w:pPr>
      <w:keepNext/>
      <w:keepLines/>
      <w:spacing w:before="40" w:after="0"/>
      <w:outlineLvl w:val="1"/>
    </w:pPr>
    <w:rPr>
      <w:b/>
      <w:color w:val="5B9BD5"/>
      <w:sz w:val="26"/>
      <w:szCs w:val="26"/>
    </w:rPr>
  </w:style>
  <w:style w:type="paragraph" w:styleId="Nagwek3">
    <w:name w:val="heading 3"/>
    <w:basedOn w:val="Normalny"/>
    <w:next w:val="Normalny"/>
    <w:pPr>
      <w:keepNext/>
      <w:keepLines/>
      <w:spacing w:before="40" w:after="0"/>
      <w:outlineLvl w:val="2"/>
    </w:pPr>
    <w:rPr>
      <w:b/>
      <w:color w:val="5B9BD5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spacing w:after="0" w:line="240" w:lineRule="auto"/>
    </w:pPr>
    <w:rPr>
      <w:color w:val="323E4F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255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table" w:customStyle="1" w:styleId="a0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A69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69FD"/>
    <w:rPr>
      <w:rFonts w:ascii="Segoe UI" w:hAnsi="Segoe UI" w:cs="Segoe UI"/>
      <w:sz w:val="18"/>
      <w:szCs w:val="18"/>
    </w:r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Uwydatnienie">
    <w:name w:val="Emphasis"/>
    <w:basedOn w:val="Domylnaczcionkaakapitu"/>
    <w:uiPriority w:val="20"/>
    <w:qFormat/>
    <w:rsid w:val="00BC076A"/>
    <w:rPr>
      <w:i/>
      <w:iCs/>
    </w:r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7dY0N5GvKx3JXFIxNXi2Y43Asg==">CgMxLjAyCWguMzBqMHpsbDIOaC5naWg0NW1sZjFyYnYyDWguYnV6M2dmZDE5MXo4AHIhMTVaeG5TU0wwRzEwZElCQXVQVkRUc1VnaTBBaXVyT3dJ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3</cp:revision>
  <dcterms:created xsi:type="dcterms:W3CDTF">2025-05-29T10:21:00Z</dcterms:created>
  <dcterms:modified xsi:type="dcterms:W3CDTF">2025-06-03T12:17:00Z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