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9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43889" w:rsidRDefault="00143889" w:rsidP="00EC082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113C8" w:rsidRDefault="0014388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43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EC082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20</w:t>
      </w:r>
      <w:r w:rsidR="00BB16C9">
        <w:rPr>
          <w:rFonts w:ascii="Arial" w:eastAsia="Arial" w:hAnsi="Arial" w:cs="Arial"/>
          <w:sz w:val="24"/>
          <w:szCs w:val="24"/>
        </w:rPr>
        <w:t xml:space="preserve"> czerwca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r w:rsidR="00732068">
        <w:rPr>
          <w:rFonts w:ascii="Arial" w:eastAsia="Arial" w:hAnsi="Arial" w:cs="Arial"/>
          <w:sz w:val="24"/>
          <w:szCs w:val="24"/>
        </w:rPr>
        <w:t>studiów stosunki międzynarodowe:</w:t>
      </w:r>
    </w:p>
    <w:p w:rsid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 studia</w:t>
      </w:r>
      <w:r>
        <w:rPr>
          <w:rFonts w:ascii="Arial" w:eastAsia="Arial" w:hAnsi="Arial" w:cs="Arial"/>
          <w:sz w:val="24"/>
          <w:szCs w:val="24"/>
        </w:rPr>
        <w:t>ch stacjonarnych, pierwszego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1</w:t>
      </w:r>
      <w:r>
        <w:rPr>
          <w:rFonts w:ascii="Arial" w:eastAsia="Arial" w:hAnsi="Arial" w:cs="Arial"/>
          <w:sz w:val="24"/>
          <w:szCs w:val="24"/>
        </w:rPr>
        <w:t>);</w:t>
      </w:r>
    </w:p>
    <w:p w:rsidR="002113C8" w:rsidRP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studiach stacjonarnych, drugiego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2</w:t>
      </w:r>
      <w:r>
        <w:rPr>
          <w:rFonts w:ascii="Arial" w:eastAsia="Arial" w:hAnsi="Arial" w:cs="Arial"/>
          <w:sz w:val="24"/>
          <w:szCs w:val="24"/>
        </w:rPr>
        <w:t>)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. 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14388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>do uchwały nr 43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 w:rsidR="00EC082A">
        <w:rPr>
          <w:rFonts w:ascii="Arial" w:eastAsia="Arial" w:hAnsi="Arial" w:cs="Arial"/>
        </w:rPr>
        <w:t xml:space="preserve"> z dnia 20</w:t>
      </w:r>
      <w:r w:rsidR="00BB16C9">
        <w:rPr>
          <w:rFonts w:ascii="Arial" w:eastAsia="Arial" w:hAnsi="Arial" w:cs="Arial"/>
        </w:rPr>
        <w:t xml:space="preserve">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pierwszego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pierwszego stopnia (r. a. 2024/2025)</w:t>
      </w:r>
    </w:p>
    <w:p w:rsidR="002113C8" w:rsidRPr="00BB16C9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2"/>
        <w:gridCol w:w="9979"/>
        <w:gridCol w:w="2706"/>
      </w:tblGrid>
      <w:tr w:rsidR="00BB16C9" w:rsidRPr="00BB16C9" w:rsidTr="00BB16C9"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sz w:val="24"/>
                <w:szCs w:val="24"/>
              </w:rPr>
              <w:t>Promotorka</w:t>
            </w:r>
          </w:p>
        </w:tc>
      </w:tr>
      <w:tr w:rsidR="00DB4B6D" w:rsidRPr="00BB16C9" w:rsidTr="00BB16C9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449546</w:t>
            </w:r>
          </w:p>
        </w:tc>
        <w:tc>
          <w:tcPr>
            <w:tcW w:w="0" w:type="auto"/>
          </w:tcPr>
          <w:p w:rsidR="00DB4B6D" w:rsidRDefault="00DB4B6D" w:rsidP="00DB4B6D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DB4B6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Rola energetyki jądrowej w kreowaniu zależności politycznej wobec wybranych państw Azji i Afryki.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 xml:space="preserve">dr Iwona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</w:rPr>
              <w:t>Wyciechowska</w:t>
            </w:r>
            <w:proofErr w:type="spellEnd"/>
          </w:p>
        </w:tc>
      </w:tr>
      <w:tr w:rsidR="00DB4B6D" w:rsidRPr="00BB16C9" w:rsidTr="00BB16C9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449565</w:t>
            </w: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Default="00DB4B6D" w:rsidP="00DB4B6D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DB4B6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Wewnętrzne i międzynarodowe uwarunkowania ochrony ludności rdzennej w Kanadzie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dr Anna Solarz</w:t>
            </w:r>
          </w:p>
        </w:tc>
      </w:tr>
    </w:tbl>
    <w:p w:rsidR="002113C8" w:rsidRDefault="002113C8" w:rsidP="00D10EA9">
      <w:pPr>
        <w:spacing w:after="0" w:line="240" w:lineRule="auto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2113C8" w:rsidRDefault="0014388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2</w:t>
      </w:r>
      <w:r>
        <w:rPr>
          <w:rFonts w:ascii="Arial" w:eastAsia="Arial" w:hAnsi="Arial" w:cs="Arial"/>
        </w:rPr>
        <w:br/>
        <w:t>do uchwały nr 43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B16C9">
        <w:rPr>
          <w:rFonts w:ascii="Arial" w:eastAsia="Arial" w:hAnsi="Arial" w:cs="Arial"/>
        </w:rPr>
        <w:t xml:space="preserve"> studia euroa</w:t>
      </w:r>
      <w:r w:rsidR="00EC082A">
        <w:rPr>
          <w:rFonts w:ascii="Arial" w:eastAsia="Arial" w:hAnsi="Arial" w:cs="Arial"/>
        </w:rPr>
        <w:t>zjatyckie z dnia 20</w:t>
      </w:r>
      <w:bookmarkStart w:id="1" w:name="_GoBack"/>
      <w:bookmarkEnd w:id="1"/>
      <w:r w:rsidR="00BB16C9">
        <w:rPr>
          <w:rFonts w:ascii="Arial" w:eastAsia="Arial" w:hAnsi="Arial" w:cs="Arial"/>
        </w:rPr>
        <w:t xml:space="preserve">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drugiego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drugiego stopnia (r. a. 2024/2025)</w:t>
      </w:r>
    </w:p>
    <w:p w:rsidR="002113C8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3"/>
        <w:gridCol w:w="10358"/>
        <w:gridCol w:w="3136"/>
      </w:tblGrid>
      <w:tr w:rsidR="00D10EA9" w:rsidRPr="00D10EA9" w:rsidTr="005C10EC">
        <w:tc>
          <w:tcPr>
            <w:tcW w:w="0" w:type="auto"/>
          </w:tcPr>
          <w:p w:rsidR="00D10EA9" w:rsidRPr="00DB4B6D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D10EA9" w:rsidRPr="00DB4B6D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D10EA9" w:rsidRPr="00DB4B6D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Promotor/Promotorka</w:t>
            </w:r>
          </w:p>
        </w:tc>
      </w:tr>
      <w:tr w:rsidR="00D10EA9" w:rsidRPr="00D10EA9" w:rsidTr="005C10EC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0EA9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432969</w:t>
            </w:r>
          </w:p>
        </w:tc>
        <w:tc>
          <w:tcPr>
            <w:tcW w:w="0" w:type="auto"/>
          </w:tcPr>
          <w:p w:rsidR="00D10EA9" w:rsidRDefault="00DB4B6D" w:rsidP="00DB4B6D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B4B6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Wpływ kampanii dezinformacyjnych podczas pandemii COVID-19 na destabilizację polityczną w Unii Europejskiej w latach 2019-2024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10EA9" w:rsidRPr="00DB4B6D" w:rsidRDefault="00DB4B6D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</w:rPr>
              <w:t>Vadym</w:t>
            </w:r>
            <w:proofErr w:type="spellEnd"/>
            <w:r w:rsidRPr="00DB4B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</w:rPr>
              <w:t>Zheltovskyy</w:t>
            </w:r>
            <w:proofErr w:type="spellEnd"/>
          </w:p>
        </w:tc>
      </w:tr>
      <w:tr w:rsidR="00DB4B6D" w:rsidRPr="00D10EA9" w:rsidTr="005C10EC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419876</w:t>
            </w:r>
          </w:p>
        </w:tc>
        <w:tc>
          <w:tcPr>
            <w:tcW w:w="0" w:type="auto"/>
          </w:tcPr>
          <w:p w:rsidR="00DB4B6D" w:rsidRDefault="00DB4B6D" w:rsidP="00DB4B6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6D">
              <w:rPr>
                <w:rFonts w:ascii="Arial" w:hAnsi="Arial" w:cs="Arial"/>
                <w:color w:val="000000"/>
                <w:sz w:val="24"/>
                <w:szCs w:val="24"/>
              </w:rPr>
              <w:t>Wpływ kryzysu migracyjnego na interpretację zasady solidarności w dyskursie politycznym Unii Europejskiej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</w:rPr>
              <w:t>Vadym</w:t>
            </w:r>
            <w:proofErr w:type="spellEnd"/>
            <w:r w:rsidRPr="00DB4B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</w:rPr>
              <w:t>Zheltovskyy</w:t>
            </w:r>
            <w:proofErr w:type="spellEnd"/>
          </w:p>
        </w:tc>
      </w:tr>
      <w:tr w:rsidR="00DB4B6D" w:rsidRPr="00143889" w:rsidTr="005C10EC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444095</w:t>
            </w:r>
          </w:p>
        </w:tc>
        <w:tc>
          <w:tcPr>
            <w:tcW w:w="0" w:type="auto"/>
          </w:tcPr>
          <w:p w:rsidR="00DB4B6D" w:rsidRDefault="00DB4B6D" w:rsidP="00DB4B6D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DB4B6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Wpływ zmian klimatycznych na migracje ludności w wybranych regionach świata, w latach 2010-2025: analiza społecznych, ekonomicznych i politycznych konsekwencji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B4B6D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DB4B6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  <w:lang w:val="en-US"/>
              </w:rPr>
              <w:t>Iwona</w:t>
            </w:r>
            <w:proofErr w:type="spellEnd"/>
            <w:r w:rsidRPr="00DB4B6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B6D">
              <w:rPr>
                <w:rFonts w:ascii="Arial" w:hAnsi="Arial" w:cs="Arial"/>
                <w:sz w:val="24"/>
                <w:szCs w:val="24"/>
                <w:lang w:val="en-US"/>
              </w:rPr>
              <w:t>Wyciechowska</w:t>
            </w:r>
            <w:proofErr w:type="spellEnd"/>
          </w:p>
        </w:tc>
      </w:tr>
      <w:tr w:rsidR="00DB4B6D" w:rsidRPr="00D10EA9" w:rsidTr="005C10EC">
        <w:tc>
          <w:tcPr>
            <w:tcW w:w="0" w:type="auto"/>
          </w:tcPr>
          <w:p w:rsid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433718</w:t>
            </w:r>
          </w:p>
        </w:tc>
        <w:tc>
          <w:tcPr>
            <w:tcW w:w="0" w:type="auto"/>
          </w:tcPr>
          <w:p w:rsidR="00DB4B6D" w:rsidRDefault="00DB4B6D" w:rsidP="00DB4B6D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DB4B6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Rola czynników zewnętrznych w wojskowych zamachach stanu w Mali, Burkina Faso i Nigrze w latach 2020-2023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hAnsi="Arial" w:cs="Arial"/>
                <w:sz w:val="24"/>
                <w:szCs w:val="24"/>
              </w:rPr>
              <w:t>dr hab. Marek Madej, prof. ucz.</w:t>
            </w:r>
          </w:p>
        </w:tc>
      </w:tr>
    </w:tbl>
    <w:p w:rsidR="00D10EA9" w:rsidRDefault="00D10E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D10EA9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373" w:rsidRDefault="00577373">
      <w:pPr>
        <w:spacing w:after="0" w:line="240" w:lineRule="auto"/>
      </w:pPr>
      <w:r>
        <w:separator/>
      </w:r>
    </w:p>
  </w:endnote>
  <w:endnote w:type="continuationSeparator" w:id="0">
    <w:p w:rsidR="00577373" w:rsidRDefault="0057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373" w:rsidRDefault="00577373">
      <w:pPr>
        <w:spacing w:after="0" w:line="240" w:lineRule="auto"/>
      </w:pPr>
      <w:r>
        <w:separator/>
      </w:r>
    </w:p>
  </w:footnote>
  <w:footnote w:type="continuationSeparator" w:id="0">
    <w:p w:rsidR="00577373" w:rsidRDefault="0057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117929"/>
    <w:rsid w:val="00143889"/>
    <w:rsid w:val="00204DF5"/>
    <w:rsid w:val="002113C8"/>
    <w:rsid w:val="0023211F"/>
    <w:rsid w:val="00360318"/>
    <w:rsid w:val="003F1542"/>
    <w:rsid w:val="004E1FE2"/>
    <w:rsid w:val="0050786A"/>
    <w:rsid w:val="00532293"/>
    <w:rsid w:val="00555B56"/>
    <w:rsid w:val="00577373"/>
    <w:rsid w:val="00732068"/>
    <w:rsid w:val="007C2F2C"/>
    <w:rsid w:val="00863B69"/>
    <w:rsid w:val="008D637C"/>
    <w:rsid w:val="008F7558"/>
    <w:rsid w:val="009574E8"/>
    <w:rsid w:val="00972BB6"/>
    <w:rsid w:val="00A06B39"/>
    <w:rsid w:val="00BB16C9"/>
    <w:rsid w:val="00C3768F"/>
    <w:rsid w:val="00C7425A"/>
    <w:rsid w:val="00CA78A9"/>
    <w:rsid w:val="00CE71E6"/>
    <w:rsid w:val="00D06378"/>
    <w:rsid w:val="00D10EA9"/>
    <w:rsid w:val="00D435F7"/>
    <w:rsid w:val="00DA246B"/>
    <w:rsid w:val="00DB4B6D"/>
    <w:rsid w:val="00EC082A"/>
    <w:rsid w:val="00F4320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A178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cp:lastPrinted>2025-04-17T09:23:00Z</cp:lastPrinted>
  <dcterms:created xsi:type="dcterms:W3CDTF">2025-06-20T18:11:00Z</dcterms:created>
  <dcterms:modified xsi:type="dcterms:W3CDTF">2025-06-20T18:11:00Z</dcterms:modified>
</cp:coreProperties>
</file>