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CD6" w:rsidRDefault="0006026E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0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996589943" name="Grupa 996589943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1796596587" name="Prostokąt 1796596587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41CD6" w:rsidRDefault="00541CD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86020539" name="Prostokąt 1486020539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41CD6" w:rsidRDefault="0006026E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541CD6" w:rsidRDefault="0006026E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</w:t>
                                </w:r>
                              </w:p>
                              <w:p w:rsidR="00541CD6" w:rsidRDefault="00541CD6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2011712071" name="Grupa 201171207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1104066741" name="Prostokąt 1104066741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41CD6" w:rsidRDefault="00541CD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68045955" name="Prostokąt 868045955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41CD6" w:rsidRDefault="0006026E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541CD6" w:rsidRDefault="0006026E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 DLA KIERUNKÓW STUDIÓW</w:t>
                                </w:r>
                              </w:p>
                              <w:p w:rsidR="00541CD6" w:rsidRDefault="00541CD6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4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41CD6" w:rsidRDefault="00541CD6"/>
    <w:p w:rsidR="00541CD6" w:rsidRDefault="0006026E">
      <w:pPr>
        <w:rPr>
          <w:rFonts w:ascii="Arial" w:eastAsia="Arial" w:hAnsi="Arial" w:cs="Arial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sz w:val="28"/>
          <w:szCs w:val="28"/>
        </w:rPr>
        <w:tab/>
      </w:r>
    </w:p>
    <w:p w:rsidR="00541CD6" w:rsidRDefault="0006026E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o0q80vnoilaw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 xml:space="preserve">UCHWAŁA NR </w:t>
      </w:r>
      <w:r w:rsidR="001C3F4E">
        <w:rPr>
          <w:rFonts w:ascii="Arial" w:eastAsia="Arial" w:hAnsi="Arial" w:cs="Arial"/>
          <w:b/>
          <w:bCs/>
          <w:sz w:val="24"/>
          <w:szCs w:val="24"/>
        </w:rPr>
        <w:t>17</w:t>
      </w:r>
      <w:r>
        <w:rPr>
          <w:rFonts w:ascii="Arial" w:eastAsia="Arial" w:hAnsi="Arial" w:cs="Arial"/>
          <w:b/>
          <w:bCs/>
          <w:sz w:val="24"/>
          <w:szCs w:val="24"/>
        </w:rPr>
        <w:t>/2026</w:t>
      </w:r>
    </w:p>
    <w:p w:rsidR="00541CD6" w:rsidRDefault="00541CD6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541CD6" w:rsidRDefault="0006026E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RADY DYDAKTYCZNEJ DLA KIERUNKÓW STUDIÓW </w:t>
      </w:r>
    </w:p>
    <w:p w:rsidR="00541CD6" w:rsidRDefault="0006026E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BEZPIECZEŃSTWO WEWNĘTRZNE, </w:t>
      </w:r>
      <w:r>
        <w:rPr>
          <w:rFonts w:ascii="Arial" w:eastAsia="Arial" w:hAnsi="Arial" w:cs="Arial"/>
          <w:b/>
          <w:bCs/>
          <w:sz w:val="24"/>
          <w:szCs w:val="24"/>
        </w:rPr>
        <w:t>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541CD6" w:rsidRDefault="0006026E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FA2BB8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6 </w:t>
      </w:r>
      <w:r w:rsidR="00FA2BB8">
        <w:rPr>
          <w:rFonts w:ascii="Arial" w:eastAsia="Arial" w:hAnsi="Arial" w:cs="Arial"/>
          <w:sz w:val="24"/>
          <w:szCs w:val="24"/>
        </w:rPr>
        <w:t>kwietnia</w:t>
      </w:r>
      <w:r>
        <w:rPr>
          <w:rFonts w:ascii="Arial" w:eastAsia="Arial" w:hAnsi="Arial" w:cs="Arial"/>
          <w:sz w:val="24"/>
          <w:szCs w:val="24"/>
        </w:rPr>
        <w:t xml:space="preserve"> 2026 r.</w:t>
      </w:r>
    </w:p>
    <w:p w:rsidR="00541CD6" w:rsidRDefault="0006026E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w sprawie zatwierdzenia tematów prac dyplomowych </w:t>
      </w:r>
      <w:r>
        <w:rPr>
          <w:rFonts w:ascii="Arial" w:eastAsia="Arial" w:hAnsi="Arial" w:cs="Arial"/>
          <w:b/>
          <w:bCs/>
          <w:sz w:val="24"/>
          <w:szCs w:val="24"/>
        </w:rPr>
        <w:br/>
        <w:t>na kierunku studia euroazjatyckie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</w:p>
    <w:p w:rsidR="00541CD6" w:rsidRDefault="0006026E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40/2020 Rady Dydaktycznej WNPISM UW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 xml:space="preserve"> z dnia 19 lipca 2020 r. w sprawie szczegółowych zasad procesu dyplomowania na kierunku studia euroazjatyckie Rada Dydaktyczna postanawia, co następuje:</w:t>
      </w:r>
    </w:p>
    <w:p w:rsidR="00541CD6" w:rsidRDefault="0006026E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541CD6" w:rsidRDefault="0006026E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dyplomowych na kierunku studia euroazjatyckie stanowiące Z</w:t>
      </w:r>
      <w:r>
        <w:rPr>
          <w:rFonts w:ascii="Arial" w:eastAsia="Arial" w:hAnsi="Arial" w:cs="Arial"/>
          <w:sz w:val="24"/>
          <w:szCs w:val="24"/>
        </w:rPr>
        <w:t xml:space="preserve">ałącznik do uchwały. </w:t>
      </w:r>
    </w:p>
    <w:p w:rsidR="00541CD6" w:rsidRDefault="0006026E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541CD6" w:rsidRDefault="0006026E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541CD6" w:rsidRDefault="0006026E">
      <w:pPr>
        <w:spacing w:before="480" w:after="480" w:line="240" w:lineRule="auto"/>
        <w:jc w:val="right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dydaktycznej: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 T. Mering</w:t>
      </w:r>
    </w:p>
    <w:p w:rsidR="00541CD6" w:rsidRDefault="0006026E">
      <w:pPr>
        <w:rPr>
          <w:rFonts w:ascii="Arial" w:eastAsia="Arial" w:hAnsi="Arial" w:cs="Arial"/>
          <w:i/>
          <w:iCs/>
          <w:sz w:val="24"/>
          <w:szCs w:val="24"/>
        </w:rPr>
      </w:pPr>
      <w:r>
        <w:br w:type="page"/>
      </w:r>
    </w:p>
    <w:p w:rsidR="00541CD6" w:rsidRDefault="00541CD6">
      <w:pPr>
        <w:spacing w:after="0" w:line="240" w:lineRule="auto"/>
        <w:ind w:left="2124" w:firstLine="707"/>
        <w:jc w:val="right"/>
        <w:rPr>
          <w:rFonts w:ascii="Arial" w:eastAsia="Arial" w:hAnsi="Arial" w:cs="Arial"/>
          <w:color w:val="000000"/>
        </w:rPr>
      </w:pPr>
    </w:p>
    <w:p w:rsidR="001C3F4E" w:rsidRDefault="001C3F4E">
      <w:pPr>
        <w:spacing w:after="0" w:line="240" w:lineRule="auto"/>
        <w:ind w:left="2124" w:firstLine="707"/>
        <w:jc w:val="right"/>
        <w:rPr>
          <w:rFonts w:ascii="Arial" w:eastAsia="Arial" w:hAnsi="Arial" w:cs="Arial"/>
          <w:color w:val="000000"/>
        </w:rPr>
        <w:sectPr w:rsidR="001C3F4E">
          <w:pgSz w:w="11906" w:h="16838"/>
          <w:pgMar w:top="1417" w:right="1133" w:bottom="1417" w:left="1417" w:header="708" w:footer="708" w:gutter="0"/>
          <w:pgNumType w:start="1"/>
          <w:cols w:space="708"/>
        </w:sectPr>
      </w:pPr>
    </w:p>
    <w:p w:rsidR="00541CD6" w:rsidRDefault="0006026E">
      <w:pPr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Arial" w:eastAsia="Arial" w:hAnsi="Arial" w:cs="Arial"/>
          <w:color w:val="000000"/>
        </w:rPr>
        <w:t xml:space="preserve">do uchwały nr </w:t>
      </w:r>
      <w:r w:rsidR="001C3F4E">
        <w:rPr>
          <w:rFonts w:ascii="Arial" w:eastAsia="Arial" w:hAnsi="Arial" w:cs="Arial"/>
          <w:color w:val="000000"/>
        </w:rPr>
        <w:t>17</w:t>
      </w:r>
      <w:r>
        <w:rPr>
          <w:rFonts w:ascii="Arial" w:eastAsia="Arial" w:hAnsi="Arial" w:cs="Arial"/>
          <w:color w:val="000000"/>
        </w:rPr>
        <w:t xml:space="preserve">/2026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>bezpieczeństwo wewnętrzne, cyberbezpieczeństwo, europ</w:t>
      </w:r>
      <w:r>
        <w:rPr>
          <w:rFonts w:ascii="Arial" w:eastAsia="Arial" w:hAnsi="Arial" w:cs="Arial"/>
          <w:color w:val="222222"/>
        </w:rPr>
        <w:t xml:space="preserve">eistyka-integracja europejska, </w:t>
      </w:r>
      <w:r>
        <w:rPr>
          <w:rFonts w:ascii="Arial" w:eastAsia="Arial" w:hAnsi="Arial" w:cs="Arial"/>
          <w:color w:val="000000"/>
        </w:rPr>
        <w:t xml:space="preserve">organizowanie rynku pracy, politologia, polityka kulturalna i zarządzanie w kulturze, polityka publiczna, polityka społeczna, stosunki międzynarodowe, studia euroazjatyckie z dnia </w:t>
      </w:r>
      <w:r w:rsidR="00FA2BB8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 xml:space="preserve">6 </w:t>
      </w:r>
      <w:r w:rsidR="00FA2BB8">
        <w:rPr>
          <w:rFonts w:ascii="Arial" w:eastAsia="Arial" w:hAnsi="Arial" w:cs="Arial"/>
          <w:color w:val="000000"/>
        </w:rPr>
        <w:t>kwietnia</w:t>
      </w:r>
      <w:r>
        <w:rPr>
          <w:rFonts w:ascii="Arial" w:eastAsia="Arial" w:hAnsi="Arial" w:cs="Arial"/>
          <w:color w:val="000000"/>
        </w:rPr>
        <w:t xml:space="preserve"> 2026 r. w sprawie zatwierdzenia tematów prac dyplomowych na kierunku studia euroazjatyckie na studiach stacjonarnych, drugiego stopnia</w:t>
      </w:r>
    </w:p>
    <w:p w:rsidR="00541CD6" w:rsidRDefault="00541CD6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41CD6" w:rsidRDefault="00541CD6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1CD6" w:rsidRDefault="0006026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Tematy prac dyplomowych na kierunku studia euroazjatyckie</w:t>
      </w:r>
    </w:p>
    <w:p w:rsidR="00541CD6" w:rsidRDefault="00541CD6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"/>
        <w:tblW w:w="14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1419"/>
        <w:gridCol w:w="8648"/>
        <w:gridCol w:w="3971"/>
      </w:tblGrid>
      <w:tr w:rsidR="00541CD6">
        <w:trPr>
          <w:trHeight w:val="285"/>
        </w:trPr>
        <w:tc>
          <w:tcPr>
            <w:tcW w:w="561" w:type="dxa"/>
          </w:tcPr>
          <w:p w:rsidR="00541CD6" w:rsidRDefault="0006026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4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41CD6" w:rsidRDefault="0006026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Nr albumu</w:t>
            </w:r>
          </w:p>
        </w:tc>
        <w:tc>
          <w:tcPr>
            <w:tcW w:w="864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41CD6" w:rsidRDefault="0006026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Temat pracy dyplomowej</w:t>
            </w:r>
          </w:p>
        </w:tc>
        <w:tc>
          <w:tcPr>
            <w:tcW w:w="397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41CD6" w:rsidRDefault="0006026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Promotor</w:t>
            </w:r>
          </w:p>
        </w:tc>
      </w:tr>
      <w:tr w:rsidR="00541CD6">
        <w:trPr>
          <w:trHeight w:val="285"/>
        </w:trPr>
        <w:tc>
          <w:tcPr>
            <w:tcW w:w="561" w:type="dxa"/>
          </w:tcPr>
          <w:p w:rsidR="00541CD6" w:rsidRDefault="0006026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4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41CD6" w:rsidRPr="00FA2BB8" w:rsidRDefault="00FA2BB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A2BB8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478294</w:t>
            </w:r>
          </w:p>
        </w:tc>
        <w:tc>
          <w:tcPr>
            <w:tcW w:w="864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41CD6" w:rsidRPr="00FA2BB8" w:rsidRDefault="00FA2BB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A2BB8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Analiza dyskursu politycznego władz Azerbejdżanu wobec Iranu w okresie prezydentury </w:t>
            </w:r>
            <w:proofErr w:type="spellStart"/>
            <w:r w:rsidRPr="00FA2BB8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Ilhama</w:t>
            </w:r>
            <w:proofErr w:type="spellEnd"/>
            <w:r w:rsidRPr="00FA2BB8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2BB8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Alijewa</w:t>
            </w:r>
            <w:proofErr w:type="spellEnd"/>
          </w:p>
        </w:tc>
        <w:tc>
          <w:tcPr>
            <w:tcW w:w="397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41CD6" w:rsidRDefault="00FA2BB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Beata Górka-Winter</w:t>
            </w:r>
          </w:p>
        </w:tc>
      </w:tr>
      <w:tr w:rsidR="0006026E">
        <w:trPr>
          <w:trHeight w:val="285"/>
        </w:trPr>
        <w:tc>
          <w:tcPr>
            <w:tcW w:w="561" w:type="dxa"/>
          </w:tcPr>
          <w:p w:rsidR="0006026E" w:rsidRDefault="0006026E" w:rsidP="0006026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4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6026E" w:rsidRPr="00FA2BB8" w:rsidRDefault="0006026E" w:rsidP="0006026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A2BB8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463419</w:t>
            </w:r>
            <w:r w:rsidRPr="00FA2BB8">
              <w:rPr>
                <w:rStyle w:val="apple-converted-space"/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64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6026E" w:rsidRPr="00FA2BB8" w:rsidRDefault="0006026E" w:rsidP="0006026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A2BB8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Zapaść demograficzna jako wyzwanie społeczno-gospodarcze: studium przypadku Korei Południowej i Rosji</w:t>
            </w:r>
            <w:r w:rsidRPr="00FA2BB8">
              <w:rPr>
                <w:rStyle w:val="apple-converted-space"/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97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6026E" w:rsidRDefault="0006026E" w:rsidP="0006026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Beata Górka-Winter</w:t>
            </w:r>
          </w:p>
        </w:tc>
      </w:tr>
      <w:tr w:rsidR="0006026E">
        <w:trPr>
          <w:trHeight w:val="285"/>
        </w:trPr>
        <w:tc>
          <w:tcPr>
            <w:tcW w:w="561" w:type="dxa"/>
          </w:tcPr>
          <w:p w:rsidR="0006026E" w:rsidRDefault="0006026E" w:rsidP="0006026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4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6026E" w:rsidRPr="00FA2BB8" w:rsidRDefault="0006026E" w:rsidP="0006026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478312</w:t>
            </w:r>
            <w:bookmarkStart w:id="1" w:name="_GoBack"/>
            <w:bookmarkEnd w:id="1"/>
          </w:p>
        </w:tc>
        <w:tc>
          <w:tcPr>
            <w:tcW w:w="864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6026E" w:rsidRPr="0006026E" w:rsidRDefault="0006026E" w:rsidP="0006026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6026E">
              <w:rPr>
                <w:rFonts w:ascii="Arial" w:hAnsi="Arial" w:cs="Arial"/>
                <w:color w:val="222222"/>
                <w:sz w:val="24"/>
                <w:shd w:val="clear" w:color="auto" w:fill="FFFFFF"/>
              </w:rPr>
              <w:t>Gra o tron w Damaszku. Układ sił i rywalizacja o władzę w Syrii jako przejaw dynamiki pogranicza euroazjatyckiego</w:t>
            </w:r>
          </w:p>
        </w:tc>
        <w:tc>
          <w:tcPr>
            <w:tcW w:w="397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6026E" w:rsidRDefault="0006026E" w:rsidP="0006026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Beata Górka-Winter</w:t>
            </w:r>
          </w:p>
        </w:tc>
      </w:tr>
    </w:tbl>
    <w:p w:rsidR="00541CD6" w:rsidRDefault="00541CD6">
      <w:pPr>
        <w:spacing w:before="480" w:after="48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541CD6" w:rsidRDefault="00541CD6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</w:p>
    <w:sectPr w:rsidR="00541CD6">
      <w:pgSz w:w="16838" w:h="11906" w:orient="landscape"/>
      <w:pgMar w:top="1418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1B1850B-2F05-4901-9FE8-6D48F3248AE0}"/>
    <w:embedBold r:id="rId2" w:fontKey="{8D081138-A2AE-42BD-A3B4-722849872FB7}"/>
    <w:embedItalic r:id="rId3" w:fontKey="{0FF920A1-48E5-4BBC-80AA-DA862C3B61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3FF67A69-70A1-4E28-96D3-811E81A53E57}"/>
    <w:embedBold r:id="rId5" w:fontKey="{AB0D57B7-1474-4011-86A9-12593650428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A6F3D239-81B8-4B37-B2CE-61066039193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  <w:embedRegular r:id="rId7" w:fontKey="{A933F9F1-97A8-4874-B916-4C59A7A5ED13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8" w:fontKey="{1CFAEDFA-3A46-4617-9345-934EAEAB04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23B11"/>
    <w:multiLevelType w:val="multilevel"/>
    <w:tmpl w:val="8822F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D6"/>
    <w:rsid w:val="0006026E"/>
    <w:rsid w:val="001C3F4E"/>
    <w:rsid w:val="00541CD6"/>
    <w:rsid w:val="00B41353"/>
    <w:rsid w:val="00FA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C229B"/>
  <w15:docId w15:val="{7D711314-6230-A645-B478-23078E21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1"/>
    </w:pPr>
    <w:rPr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2"/>
    </w:pPr>
    <w:rPr>
      <w:b/>
      <w:bCs/>
      <w:color w:val="5B9BD5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0" w:line="240" w:lineRule="auto"/>
    </w:pPr>
    <w:rPr>
      <w:color w:val="323E4F"/>
      <w:sz w:val="52"/>
      <w:szCs w:val="52"/>
    </w:rPr>
  </w:style>
  <w:style w:type="paragraph" w:styleId="Akapitzlist">
    <w:name w:val="List Paragraph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paragraph" w:styleId="Legenda">
    <w:name w:val="caption"/>
    <w:uiPriority w:val="35"/>
    <w:unhideWhenUsed/>
    <w:qFormat/>
    <w:rsid w:val="0021044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duyFJ4/ILo2krqTyMhA2xz9XZg==">CgMxLjAyDmgubzBxODB2bm9pbGF3OAByITFVQWtPVV8xbDl6ZTZHeTdxX1I5QnNwRGQtTjl4UngzQw==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269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J. Konarska</cp:lastModifiedBy>
  <cp:revision>4</cp:revision>
  <dcterms:created xsi:type="dcterms:W3CDTF">2026-02-24T08:53:00Z</dcterms:created>
  <dcterms:modified xsi:type="dcterms:W3CDTF">2026-04-15T14:50:00Z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